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3F64D0" w:rsidRPr="003F64D0">
        <w:rPr>
          <w:rFonts w:ascii="方正小标宋简体" w:eastAsia="方正小标宋简体" w:hAnsi="Times New Roman" w:cs="Times New Roman" w:hint="eastAsia"/>
          <w:sz w:val="44"/>
          <w:szCs w:val="44"/>
        </w:rPr>
        <w:t>粮食局</w:t>
      </w:r>
      <w:r w:rsidR="00440AC7">
        <w:rPr>
          <w:rFonts w:ascii="方正小标宋简体" w:eastAsia="方正小标宋简体" w:hAnsi="Times New Roman" w:cs="Times New Roman" w:hint="eastAsia"/>
          <w:sz w:val="44"/>
          <w:szCs w:val="44"/>
        </w:rPr>
        <w:t>201</w:t>
      </w:r>
      <w:r w:rsidR="009351D0">
        <w:rPr>
          <w:rFonts w:ascii="方正小标宋简体" w:eastAsia="方正小标宋简体" w:hAnsi="Times New Roman" w:cs="Times New Roman" w:hint="eastAsia"/>
          <w:sz w:val="44"/>
          <w:szCs w:val="44"/>
        </w:rPr>
        <w:t>9</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3F017F" w:rsidRDefault="00F66032" w:rsidP="00F66032">
      <w:pPr>
        <w:ind w:firstLineChars="200" w:firstLine="640"/>
        <w:rPr>
          <w:rFonts w:ascii="仿宋" w:eastAsia="仿宋" w:hAnsi="仿宋" w:cs="Times New Roman"/>
          <w:sz w:val="32"/>
          <w:szCs w:val="32"/>
        </w:rPr>
      </w:pPr>
      <w:r w:rsidRPr="003F017F">
        <w:rPr>
          <w:rFonts w:ascii="仿宋" w:eastAsia="仿宋" w:hAnsi="仿宋" w:cs="Times New Roman" w:hint="eastAsia"/>
          <w:sz w:val="32"/>
          <w:szCs w:val="32"/>
        </w:rPr>
        <w:t>按照</w:t>
      </w:r>
      <w:r w:rsidR="00614A29" w:rsidRPr="003F017F">
        <w:rPr>
          <w:rFonts w:ascii="仿宋" w:eastAsia="仿宋" w:hAnsi="仿宋" w:cs="Times New Roman" w:hint="eastAsia"/>
          <w:sz w:val="32"/>
          <w:szCs w:val="32"/>
        </w:rPr>
        <w:t>《预算法》、</w:t>
      </w:r>
      <w:r w:rsidRPr="003F017F">
        <w:rPr>
          <w:rFonts w:ascii="仿宋" w:eastAsia="仿宋" w:hAnsi="仿宋" w:cs="Times New Roman" w:hint="eastAsia"/>
          <w:sz w:val="32"/>
          <w:szCs w:val="32"/>
        </w:rPr>
        <w:t>《地方预决算公开操作规程》和《河北省省级预算公开办法》</w:t>
      </w:r>
      <w:r w:rsidR="00614A29" w:rsidRPr="003F017F">
        <w:rPr>
          <w:rFonts w:ascii="仿宋" w:eastAsia="仿宋" w:hAnsi="仿宋" w:cs="Times New Roman" w:hint="eastAsia"/>
          <w:sz w:val="32"/>
          <w:szCs w:val="32"/>
        </w:rPr>
        <w:t>规定</w:t>
      </w:r>
      <w:r w:rsidRPr="003F017F">
        <w:rPr>
          <w:rFonts w:ascii="仿宋" w:eastAsia="仿宋" w:hAnsi="仿宋" w:cs="Times New Roman" w:hint="eastAsia"/>
          <w:sz w:val="32"/>
          <w:szCs w:val="32"/>
        </w:rPr>
        <w:t>，现将</w:t>
      </w:r>
      <w:r w:rsidR="003F64D0" w:rsidRPr="003F017F">
        <w:rPr>
          <w:rFonts w:ascii="仿宋" w:eastAsia="仿宋" w:hAnsi="仿宋" w:cs="Times New Roman" w:hint="eastAsia"/>
          <w:sz w:val="32"/>
          <w:szCs w:val="32"/>
        </w:rPr>
        <w:t>霸州市粮食局</w:t>
      </w:r>
      <w:r w:rsidR="00440AC7" w:rsidRPr="003F017F">
        <w:rPr>
          <w:rFonts w:ascii="仿宋" w:eastAsia="仿宋" w:hAnsi="仿宋" w:cs="Times New Roman" w:hint="eastAsia"/>
          <w:sz w:val="32"/>
          <w:szCs w:val="32"/>
        </w:rPr>
        <w:t>201</w:t>
      </w:r>
      <w:r w:rsidR="009351D0" w:rsidRPr="003F017F">
        <w:rPr>
          <w:rFonts w:ascii="仿宋" w:eastAsia="仿宋" w:hAnsi="仿宋" w:cs="Times New Roman" w:hint="eastAsia"/>
          <w:sz w:val="32"/>
          <w:szCs w:val="32"/>
        </w:rPr>
        <w:t>9</w:t>
      </w:r>
      <w:r w:rsidRPr="003F017F">
        <w:rPr>
          <w:rFonts w:ascii="仿宋" w:eastAsia="仿宋" w:hAnsi="仿宋"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（一）组织落实国家、省有关粮食流通的法规、政策；研究拟定全市粮食流通政策、制度，指导全市粮食流通体制改革。</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（二）拟定全市粮食流通发展规划和年度计划；拟定全市粮食总量和品种平衡计划，指导协调各库站之间粮食问题和品种平衡，制定全市粮食流通产业结构调整和布局调整实施意见。</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（三）组织协调全市粮食收购工作，掌握粮源；贯彻《粮食收购条例》，组织指导全市粮食市场供应，保障军供民需及学校、灾区、缺粮地区粮食供应。</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（四）建立和完善市级粮食储备制度，研究提出市级储备规模和吞吐计划，报经市政府同意后组织落实；管理国家、省委托代管的中央、省储备粮；指导各库站粮食储备和农村粮食储存工作。</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（五）培育和完善粮食市场体系，制定全市粮食批发市场建设发展规划和管理办法；按有关规定</w:t>
      </w:r>
      <w:r>
        <w:rPr>
          <w:rFonts w:ascii="仿宋" w:eastAsia="仿宋" w:hAnsi="仿宋" w:hint="eastAsia"/>
          <w:sz w:val="32"/>
          <w:szCs w:val="32"/>
        </w:rPr>
        <w:lastRenderedPageBreak/>
        <w:t>管理粮食市场，维护粮食流通秩序。</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（六）根据有关法律、法规，对社会粮食流通进行行政执法；监督检查有关粮食法律、法规执行情况，依法实施行政处罚，受理行政提议，指导本系统执法工作。</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（七）协助有关部门建立和管理粮食风险基金；制定和落实消化新老财务挂账措施，协助有关部门监督管理粮食收购资金。</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（八）负责全市粮食流通设施建设规划布局，落实国家、省、市粮食流通设施建设投资，组织实施工程建设。</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（九）负责指导全市粮食储存安全管理；执行粮食质量标准，落实粮食检验政策、制度和办法。</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十）负责全市粮食流通行业管理；推动全市粮食流通行业技术改造和新技术推广，负责全行业对外交流与合作，制定全市粮食系统粮油、饲料、食品等工业发展规划和布局；指导全市粮食企业搞好改革、发展、稳定工作。</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（十一）管理机关财务和直属单位国有资产；负责全市粮食系统财务、内部审计工作；负责全市粮食系统业务统计和机构编制、人员、工资统计工作；负责全市粮食系统职工教育培训工作。</w:t>
      </w:r>
    </w:p>
    <w:p w:rsidR="003F64D0" w:rsidRDefault="003F64D0" w:rsidP="003F64D0">
      <w:pPr>
        <w:spacing w:line="520" w:lineRule="exact"/>
        <w:ind w:firstLineChars="200" w:firstLine="640"/>
        <w:rPr>
          <w:rFonts w:ascii="仿宋" w:eastAsia="仿宋" w:hAnsi="仿宋"/>
          <w:sz w:val="32"/>
          <w:szCs w:val="32"/>
        </w:rPr>
      </w:pPr>
      <w:r>
        <w:rPr>
          <w:rFonts w:ascii="仿宋" w:eastAsia="仿宋" w:hAnsi="仿宋" w:hint="eastAsia"/>
          <w:sz w:val="32"/>
          <w:szCs w:val="32"/>
        </w:rPr>
        <w:t>（十二）承办市政府交办的其他事项。</w:t>
      </w:r>
    </w:p>
    <w:p w:rsidR="00881692" w:rsidRPr="004B59A6" w:rsidRDefault="00881692" w:rsidP="003F64D0">
      <w:pPr>
        <w:rPr>
          <w:rFonts w:ascii="仿宋_GB2312" w:eastAsia="仿宋_GB2312" w:hAnsi="Times New Roman" w:cs="Times New Roman"/>
          <w:color w:val="FF0000"/>
          <w:sz w:val="32"/>
          <w:szCs w:val="32"/>
        </w:rPr>
      </w:pP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lastRenderedPageBreak/>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F6694D">
        <w:trPr>
          <w:trHeight w:val="227"/>
          <w:jc w:val="center"/>
        </w:trPr>
        <w:tc>
          <w:tcPr>
            <w:tcW w:w="3711" w:type="dxa"/>
            <w:shd w:val="clear" w:color="auto" w:fill="auto"/>
            <w:vAlign w:val="center"/>
          </w:tcPr>
          <w:p w:rsidR="00F66032" w:rsidRPr="00F66032" w:rsidRDefault="005F71F8"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霸州市粮食局</w:t>
            </w:r>
          </w:p>
        </w:tc>
        <w:tc>
          <w:tcPr>
            <w:tcW w:w="1866" w:type="dxa"/>
            <w:shd w:val="clear" w:color="auto" w:fill="auto"/>
            <w:vAlign w:val="center"/>
          </w:tcPr>
          <w:p w:rsidR="00F66032" w:rsidRPr="00F66032" w:rsidRDefault="005F71F8"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F66032" w:rsidRPr="00F66032" w:rsidRDefault="005F71F8"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F66032" w:rsidRPr="00F66032" w:rsidRDefault="005F71F8"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F66032" w:rsidRPr="000B6A65" w:rsidRDefault="007E1DA8" w:rsidP="000B6A65">
      <w:pPr>
        <w:ind w:firstLineChars="200" w:firstLine="640"/>
        <w:rPr>
          <w:rFonts w:ascii="黑体" w:eastAsia="黑体" w:hAnsi="黑体" w:cs="Times New Roman"/>
          <w:sz w:val="32"/>
          <w:szCs w:val="32"/>
        </w:rPr>
      </w:pPr>
      <w:bookmarkStart w:id="1" w:name="_GoBack"/>
      <w:bookmarkEnd w:id="1"/>
      <w:r>
        <w:rPr>
          <w:rFonts w:ascii="黑体" w:eastAsia="黑体" w:hAnsi="黑体" w:cs="Times New Roman" w:hint="eastAsia"/>
          <w:sz w:val="32"/>
          <w:szCs w:val="32"/>
        </w:rPr>
        <w:t>二、部门预算安排的总体情况</w:t>
      </w:r>
    </w:p>
    <w:p w:rsidR="003E1A7F" w:rsidRPr="003F017F" w:rsidRDefault="00776C08" w:rsidP="00776C08">
      <w:pPr>
        <w:ind w:firstLine="640"/>
        <w:rPr>
          <w:rFonts w:ascii="仿宋" w:eastAsia="仿宋" w:hAnsi="仿宋" w:cs="Times New Roman"/>
          <w:sz w:val="32"/>
          <w:szCs w:val="32"/>
        </w:rPr>
      </w:pPr>
      <w:r w:rsidRPr="003F017F">
        <w:rPr>
          <w:rFonts w:ascii="仿宋" w:eastAsia="仿宋" w:hAnsi="仿宋" w:cs="Times New Roman" w:hint="eastAsia"/>
          <w:sz w:val="32"/>
          <w:szCs w:val="32"/>
        </w:rPr>
        <w:t>按照预算管理有关规定，目前我</w:t>
      </w:r>
      <w:r w:rsidR="00615335" w:rsidRPr="003F017F">
        <w:rPr>
          <w:rFonts w:ascii="仿宋" w:eastAsia="仿宋" w:hAnsi="仿宋" w:cs="Times New Roman" w:hint="eastAsia"/>
          <w:sz w:val="32"/>
          <w:szCs w:val="32"/>
        </w:rPr>
        <w:t>市</w:t>
      </w:r>
      <w:r w:rsidRPr="003F017F">
        <w:rPr>
          <w:rFonts w:ascii="仿宋" w:eastAsia="仿宋" w:hAnsi="仿宋" w:cs="Times New Roman" w:hint="eastAsia"/>
          <w:sz w:val="32"/>
          <w:szCs w:val="32"/>
        </w:rPr>
        <w:t>部门预算的编制实行综合预算制度，即全部收入和支出都反映</w:t>
      </w:r>
      <w:r w:rsidR="003E1A7F" w:rsidRPr="003F017F">
        <w:rPr>
          <w:rFonts w:ascii="仿宋" w:eastAsia="仿宋" w:hAnsi="仿宋" w:cs="Times New Roman" w:hint="eastAsia"/>
          <w:sz w:val="32"/>
          <w:szCs w:val="32"/>
        </w:rPr>
        <w:t>在</w:t>
      </w:r>
      <w:r w:rsidRPr="003F017F">
        <w:rPr>
          <w:rFonts w:ascii="仿宋" w:eastAsia="仿宋" w:hAnsi="仿宋"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EF02FF" w:rsidRPr="003F017F" w:rsidRDefault="00776C08" w:rsidP="006969D7">
      <w:pPr>
        <w:ind w:firstLineChars="200" w:firstLine="640"/>
        <w:rPr>
          <w:rFonts w:ascii="仿宋" w:eastAsia="仿宋" w:hAnsi="仿宋" w:cs="Times New Roman"/>
          <w:sz w:val="32"/>
          <w:szCs w:val="32"/>
        </w:rPr>
      </w:pPr>
      <w:r w:rsidRPr="003F017F">
        <w:rPr>
          <w:rFonts w:ascii="仿宋" w:eastAsia="仿宋" w:hAnsi="仿宋" w:cs="Times New Roman" w:hint="eastAsia"/>
          <w:sz w:val="32"/>
          <w:szCs w:val="32"/>
        </w:rPr>
        <w:t>反映本部门当年全部收入。</w:t>
      </w:r>
      <w:r w:rsidR="003C3A51" w:rsidRPr="003F017F">
        <w:rPr>
          <w:rFonts w:ascii="仿宋" w:eastAsia="仿宋" w:hAnsi="仿宋" w:cs="Times New Roman" w:hint="eastAsia"/>
          <w:sz w:val="32"/>
          <w:szCs w:val="32"/>
        </w:rPr>
        <w:t>2019</w:t>
      </w:r>
      <w:r w:rsidRPr="003F017F">
        <w:rPr>
          <w:rFonts w:ascii="仿宋" w:eastAsia="仿宋" w:hAnsi="仿宋" w:cs="Times New Roman" w:hint="eastAsia"/>
          <w:sz w:val="32"/>
          <w:szCs w:val="32"/>
        </w:rPr>
        <w:t>年预算收入</w:t>
      </w:r>
      <w:r w:rsidR="00D10E05" w:rsidRPr="003F017F">
        <w:rPr>
          <w:rFonts w:ascii="仿宋" w:eastAsia="仿宋" w:hAnsi="仿宋" w:cs="Times New Roman" w:hint="eastAsia"/>
          <w:sz w:val="32"/>
          <w:szCs w:val="32"/>
        </w:rPr>
        <w:t>222.34</w:t>
      </w:r>
      <w:r w:rsidRPr="003F017F">
        <w:rPr>
          <w:rFonts w:ascii="仿宋" w:eastAsia="仿宋" w:hAnsi="仿宋" w:cs="Times New Roman" w:hint="eastAsia"/>
          <w:sz w:val="32"/>
          <w:szCs w:val="32"/>
        </w:rPr>
        <w:t>万元，其中：一般公共预算收入</w:t>
      </w:r>
      <w:r w:rsidR="00A158B4" w:rsidRPr="003F017F">
        <w:rPr>
          <w:rFonts w:ascii="仿宋" w:eastAsia="仿宋" w:hAnsi="仿宋" w:cs="Times New Roman" w:hint="eastAsia"/>
          <w:sz w:val="32"/>
          <w:szCs w:val="32"/>
        </w:rPr>
        <w:t>222.34</w:t>
      </w:r>
      <w:r w:rsidRPr="003F017F">
        <w:rPr>
          <w:rFonts w:ascii="仿宋" w:eastAsia="仿宋" w:hAnsi="仿宋" w:cs="Times New Roman" w:hint="eastAsia"/>
          <w:sz w:val="32"/>
          <w:szCs w:val="32"/>
        </w:rPr>
        <w:t>万元，</w:t>
      </w:r>
      <w:r w:rsidR="00165677" w:rsidRPr="003F017F">
        <w:rPr>
          <w:rFonts w:ascii="仿宋" w:eastAsia="仿宋" w:hAnsi="仿宋" w:cs="Times New Roman" w:hint="eastAsia"/>
          <w:sz w:val="32"/>
          <w:szCs w:val="32"/>
        </w:rPr>
        <w:t>政府性基金预算收入</w:t>
      </w:r>
      <w:r w:rsidR="006969D7" w:rsidRPr="003F017F">
        <w:rPr>
          <w:rFonts w:ascii="仿宋" w:eastAsia="仿宋" w:hAnsi="仿宋" w:cs="Times New Roman" w:hint="eastAsia"/>
          <w:sz w:val="32"/>
          <w:szCs w:val="32"/>
        </w:rPr>
        <w:t>0</w:t>
      </w:r>
      <w:r w:rsidR="00165677" w:rsidRPr="003F017F">
        <w:rPr>
          <w:rFonts w:ascii="仿宋" w:eastAsia="仿宋" w:hAnsi="仿宋" w:cs="Times New Roman"/>
          <w:sz w:val="32"/>
          <w:szCs w:val="32"/>
        </w:rPr>
        <w:t>万元</w:t>
      </w:r>
      <w:r w:rsidR="00EF02FF" w:rsidRPr="003F017F">
        <w:rPr>
          <w:rFonts w:ascii="仿宋" w:eastAsia="仿宋" w:hAnsi="仿宋" w:cs="Times New Roman" w:hint="eastAsia"/>
          <w:sz w:val="32"/>
          <w:szCs w:val="32"/>
        </w:rPr>
        <w:t>，国有资本经营</w:t>
      </w:r>
      <w:r w:rsidR="006969D7" w:rsidRPr="003F017F">
        <w:rPr>
          <w:rFonts w:ascii="仿宋" w:eastAsia="仿宋" w:hAnsi="仿宋" w:cs="Times New Roman"/>
          <w:sz w:val="32"/>
          <w:szCs w:val="32"/>
        </w:rPr>
        <w:t>预算收入</w:t>
      </w:r>
      <w:r w:rsidR="006969D7" w:rsidRPr="003F017F">
        <w:rPr>
          <w:rFonts w:ascii="仿宋" w:eastAsia="仿宋" w:hAnsi="仿宋" w:cs="Times New Roman" w:hint="eastAsia"/>
          <w:sz w:val="32"/>
          <w:szCs w:val="32"/>
        </w:rPr>
        <w:t>0</w:t>
      </w:r>
      <w:r w:rsidR="00EF02FF" w:rsidRPr="003F017F">
        <w:rPr>
          <w:rFonts w:ascii="仿宋" w:eastAsia="仿宋" w:hAnsi="仿宋" w:cs="Times New Roman"/>
          <w:sz w:val="32"/>
          <w:szCs w:val="32"/>
        </w:rPr>
        <w:t>万元</w:t>
      </w:r>
      <w:r w:rsidR="00EF02FF" w:rsidRPr="003F017F">
        <w:rPr>
          <w:rFonts w:ascii="仿宋" w:eastAsia="仿宋" w:hAnsi="仿宋" w:cs="Times New Roman" w:hint="eastAsia"/>
          <w:sz w:val="32"/>
          <w:szCs w:val="32"/>
        </w:rPr>
        <w:t>，</w:t>
      </w:r>
      <w:r w:rsidR="006969D7" w:rsidRPr="003F017F">
        <w:rPr>
          <w:rFonts w:ascii="仿宋" w:eastAsia="仿宋" w:hAnsi="仿宋" w:cs="Times New Roman"/>
          <w:sz w:val="32"/>
          <w:szCs w:val="32"/>
        </w:rPr>
        <w:t>上级补助收入</w:t>
      </w:r>
      <w:r w:rsidR="006969D7" w:rsidRPr="003F017F">
        <w:rPr>
          <w:rFonts w:ascii="仿宋" w:eastAsia="仿宋" w:hAnsi="仿宋" w:cs="Times New Roman" w:hint="eastAsia"/>
          <w:sz w:val="32"/>
          <w:szCs w:val="32"/>
        </w:rPr>
        <w:t>0</w:t>
      </w:r>
      <w:r w:rsidR="00EF02FF" w:rsidRPr="003F017F">
        <w:rPr>
          <w:rFonts w:ascii="仿宋" w:eastAsia="仿宋" w:hAnsi="仿宋" w:cs="Times New Roman"/>
          <w:sz w:val="32"/>
          <w:szCs w:val="32"/>
        </w:rPr>
        <w:t>万元，</w:t>
      </w:r>
      <w:r w:rsidRPr="003F017F">
        <w:rPr>
          <w:rFonts w:ascii="仿宋" w:eastAsia="仿宋" w:hAnsi="仿宋" w:cs="Times New Roman" w:hint="eastAsia"/>
          <w:sz w:val="32"/>
          <w:szCs w:val="32"/>
        </w:rPr>
        <w:t>事业收入</w:t>
      </w:r>
      <w:r w:rsidR="006969D7" w:rsidRPr="003F017F">
        <w:rPr>
          <w:rFonts w:ascii="仿宋" w:eastAsia="仿宋" w:hAnsi="仿宋" w:cs="Times New Roman" w:hint="eastAsia"/>
          <w:sz w:val="32"/>
          <w:szCs w:val="32"/>
        </w:rPr>
        <w:t>0</w:t>
      </w:r>
      <w:r w:rsidRPr="003F017F">
        <w:rPr>
          <w:rFonts w:ascii="仿宋" w:eastAsia="仿宋" w:hAnsi="仿宋" w:cs="Times New Roman" w:hint="eastAsia"/>
          <w:sz w:val="32"/>
          <w:szCs w:val="32"/>
        </w:rPr>
        <w:t>万元，</w:t>
      </w:r>
      <w:r w:rsidR="00EF02FF" w:rsidRPr="003F017F">
        <w:rPr>
          <w:rFonts w:ascii="仿宋" w:eastAsia="仿宋" w:hAnsi="仿宋" w:cs="Times New Roman" w:hint="eastAsia"/>
          <w:sz w:val="32"/>
          <w:szCs w:val="32"/>
        </w:rPr>
        <w:t>经营</w:t>
      </w:r>
      <w:r w:rsidR="00EF02FF" w:rsidRPr="003F017F">
        <w:rPr>
          <w:rFonts w:ascii="仿宋" w:eastAsia="仿宋" w:hAnsi="仿宋" w:cs="Times New Roman"/>
          <w:sz w:val="32"/>
          <w:szCs w:val="32"/>
        </w:rPr>
        <w:t>收入</w:t>
      </w:r>
      <w:r w:rsidR="006969D7" w:rsidRPr="003F017F">
        <w:rPr>
          <w:rFonts w:ascii="仿宋" w:eastAsia="仿宋" w:hAnsi="仿宋" w:cs="Times New Roman" w:hint="eastAsia"/>
          <w:sz w:val="32"/>
          <w:szCs w:val="32"/>
        </w:rPr>
        <w:t>0</w:t>
      </w:r>
      <w:r w:rsidR="003E1A7F" w:rsidRPr="003F017F">
        <w:rPr>
          <w:rFonts w:ascii="仿宋" w:eastAsia="仿宋" w:hAnsi="仿宋" w:cs="Times New Roman" w:hint="eastAsia"/>
          <w:sz w:val="32"/>
          <w:szCs w:val="32"/>
        </w:rPr>
        <w:t>万元，</w:t>
      </w:r>
      <w:r w:rsidR="00EF02FF" w:rsidRPr="003F017F">
        <w:rPr>
          <w:rFonts w:ascii="仿宋" w:eastAsia="仿宋" w:hAnsi="仿宋" w:cs="Times New Roman" w:hint="eastAsia"/>
          <w:sz w:val="32"/>
          <w:szCs w:val="32"/>
        </w:rPr>
        <w:t>附属单位上缴</w:t>
      </w:r>
      <w:r w:rsidR="00EF02FF" w:rsidRPr="003F017F">
        <w:rPr>
          <w:rFonts w:ascii="仿宋" w:eastAsia="仿宋" w:hAnsi="仿宋" w:cs="Times New Roman"/>
          <w:sz w:val="32"/>
          <w:szCs w:val="32"/>
        </w:rPr>
        <w:t>收入</w:t>
      </w:r>
      <w:r w:rsidR="006969D7" w:rsidRPr="003F017F">
        <w:rPr>
          <w:rFonts w:ascii="仿宋" w:eastAsia="仿宋" w:hAnsi="仿宋" w:cs="Times New Roman" w:hint="eastAsia"/>
          <w:sz w:val="32"/>
          <w:szCs w:val="32"/>
        </w:rPr>
        <w:t>0</w:t>
      </w:r>
      <w:r w:rsidR="00EF02FF" w:rsidRPr="003F017F">
        <w:rPr>
          <w:rFonts w:ascii="仿宋" w:eastAsia="仿宋" w:hAnsi="仿宋" w:cs="Times New Roman"/>
          <w:sz w:val="32"/>
          <w:szCs w:val="32"/>
        </w:rPr>
        <w:t>万元，</w:t>
      </w:r>
      <w:r w:rsidRPr="003F017F">
        <w:rPr>
          <w:rFonts w:ascii="仿宋" w:eastAsia="仿宋" w:hAnsi="仿宋" w:cs="Times New Roman" w:hint="eastAsia"/>
          <w:sz w:val="32"/>
          <w:szCs w:val="32"/>
        </w:rPr>
        <w:t>其他收入</w:t>
      </w:r>
      <w:r w:rsidR="006969D7" w:rsidRPr="003F017F">
        <w:rPr>
          <w:rFonts w:ascii="仿宋" w:eastAsia="仿宋" w:hAnsi="仿宋" w:cs="Times New Roman" w:hint="eastAsia"/>
          <w:sz w:val="32"/>
          <w:szCs w:val="32"/>
        </w:rPr>
        <w:t>0</w:t>
      </w:r>
      <w:r w:rsidRPr="003F017F">
        <w:rPr>
          <w:rFonts w:ascii="仿宋" w:eastAsia="仿宋" w:hAnsi="仿宋"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Pr="003F017F" w:rsidRDefault="00776C08" w:rsidP="00776C08">
      <w:pPr>
        <w:ind w:firstLine="640"/>
        <w:rPr>
          <w:rFonts w:ascii="仿宋" w:eastAsia="仿宋" w:hAnsi="仿宋" w:cs="Times New Roman"/>
          <w:sz w:val="32"/>
          <w:szCs w:val="32"/>
        </w:rPr>
      </w:pPr>
      <w:r w:rsidRPr="003F017F">
        <w:rPr>
          <w:rFonts w:ascii="仿宋" w:eastAsia="仿宋" w:hAnsi="仿宋" w:cs="Times New Roman" w:hint="eastAsia"/>
          <w:sz w:val="32"/>
          <w:szCs w:val="32"/>
        </w:rPr>
        <w:t>收支预算总表支出栏、基本支出表、项目支出表按经济分类和支出功能分类科目编制，反映</w:t>
      </w:r>
      <w:r w:rsidR="00382C33" w:rsidRPr="003F017F">
        <w:rPr>
          <w:rFonts w:ascii="仿宋" w:eastAsia="仿宋" w:hAnsi="仿宋" w:cs="Times New Roman" w:hint="eastAsia"/>
          <w:sz w:val="32"/>
          <w:szCs w:val="32"/>
        </w:rPr>
        <w:t>霸州</w:t>
      </w:r>
      <w:r w:rsidR="00382C33" w:rsidRPr="003F017F">
        <w:rPr>
          <w:rFonts w:ascii="仿宋" w:eastAsia="仿宋" w:hAnsi="仿宋" w:cs="Times New Roman" w:hint="eastAsia"/>
          <w:sz w:val="32"/>
          <w:szCs w:val="32"/>
        </w:rPr>
        <w:lastRenderedPageBreak/>
        <w:t>市</w:t>
      </w:r>
      <w:r w:rsidR="0011248E" w:rsidRPr="003F017F">
        <w:rPr>
          <w:rFonts w:ascii="仿宋" w:eastAsia="仿宋" w:hAnsi="仿宋" w:cs="Times New Roman" w:hint="eastAsia"/>
          <w:sz w:val="32"/>
          <w:szCs w:val="32"/>
        </w:rPr>
        <w:t>粮食局</w:t>
      </w:r>
      <w:r w:rsidR="003C3A51" w:rsidRPr="003F017F">
        <w:rPr>
          <w:rFonts w:ascii="仿宋" w:eastAsia="仿宋" w:hAnsi="仿宋" w:cs="Times New Roman" w:hint="eastAsia"/>
          <w:sz w:val="32"/>
          <w:szCs w:val="32"/>
        </w:rPr>
        <w:t>2019</w:t>
      </w:r>
      <w:r w:rsidRPr="003F017F">
        <w:rPr>
          <w:rFonts w:ascii="仿宋" w:eastAsia="仿宋" w:hAnsi="仿宋" w:cs="Times New Roman" w:hint="eastAsia"/>
          <w:sz w:val="32"/>
          <w:szCs w:val="32"/>
        </w:rPr>
        <w:t>年度部门预算中支出预算的总体情况。</w:t>
      </w:r>
      <w:r w:rsidR="003C3A51" w:rsidRPr="003F017F">
        <w:rPr>
          <w:rFonts w:ascii="仿宋" w:eastAsia="仿宋" w:hAnsi="仿宋" w:cs="Times New Roman" w:hint="eastAsia"/>
          <w:sz w:val="32"/>
          <w:szCs w:val="32"/>
        </w:rPr>
        <w:t>2019</w:t>
      </w:r>
      <w:r w:rsidRPr="003F017F">
        <w:rPr>
          <w:rFonts w:ascii="仿宋" w:eastAsia="仿宋" w:hAnsi="仿宋" w:cs="Times New Roman" w:hint="eastAsia"/>
          <w:sz w:val="32"/>
          <w:szCs w:val="32"/>
        </w:rPr>
        <w:t>年</w:t>
      </w:r>
      <w:r w:rsidR="00382C33" w:rsidRPr="003F017F">
        <w:rPr>
          <w:rFonts w:ascii="仿宋" w:eastAsia="仿宋" w:hAnsi="仿宋" w:cs="Times New Roman" w:hint="eastAsia"/>
          <w:sz w:val="32"/>
          <w:szCs w:val="32"/>
        </w:rPr>
        <w:t>本部门</w:t>
      </w:r>
      <w:r w:rsidRPr="003F017F">
        <w:rPr>
          <w:rFonts w:ascii="仿宋" w:eastAsia="仿宋" w:hAnsi="仿宋" w:cs="Times New Roman" w:hint="eastAsia"/>
          <w:sz w:val="32"/>
          <w:szCs w:val="32"/>
        </w:rPr>
        <w:t>支出预算</w:t>
      </w:r>
      <w:r w:rsidR="0011248E" w:rsidRPr="003F017F">
        <w:rPr>
          <w:rFonts w:ascii="仿宋" w:eastAsia="仿宋" w:hAnsi="仿宋" w:cs="Times New Roman" w:hint="eastAsia"/>
          <w:sz w:val="32"/>
          <w:szCs w:val="32"/>
        </w:rPr>
        <w:t>222.34</w:t>
      </w:r>
      <w:r w:rsidRPr="003F017F">
        <w:rPr>
          <w:rFonts w:ascii="仿宋" w:eastAsia="仿宋" w:hAnsi="仿宋" w:cs="Times New Roman" w:hint="eastAsia"/>
          <w:sz w:val="32"/>
          <w:szCs w:val="32"/>
        </w:rPr>
        <w:t>万元，其中</w:t>
      </w:r>
      <w:r w:rsidR="005317B2" w:rsidRPr="003F017F">
        <w:rPr>
          <w:rFonts w:ascii="仿宋" w:eastAsia="仿宋" w:hAnsi="仿宋" w:cs="Times New Roman" w:hint="eastAsia"/>
          <w:sz w:val="32"/>
          <w:szCs w:val="32"/>
        </w:rPr>
        <w:t>：</w:t>
      </w:r>
      <w:r w:rsidRPr="003F017F">
        <w:rPr>
          <w:rFonts w:ascii="仿宋" w:eastAsia="仿宋" w:hAnsi="仿宋" w:cs="Times New Roman" w:hint="eastAsia"/>
          <w:sz w:val="32"/>
          <w:szCs w:val="32"/>
        </w:rPr>
        <w:t>基本支出</w:t>
      </w:r>
      <w:r w:rsidR="009057A3" w:rsidRPr="003F017F">
        <w:rPr>
          <w:rFonts w:ascii="仿宋" w:eastAsia="仿宋" w:hAnsi="仿宋" w:cs="Times New Roman" w:hint="eastAsia"/>
          <w:sz w:val="32"/>
          <w:szCs w:val="32"/>
        </w:rPr>
        <w:t>222.34</w:t>
      </w:r>
      <w:r w:rsidRPr="003F017F">
        <w:rPr>
          <w:rFonts w:ascii="仿宋" w:eastAsia="仿宋" w:hAnsi="仿宋" w:cs="Times New Roman" w:hint="eastAsia"/>
          <w:sz w:val="32"/>
          <w:szCs w:val="32"/>
        </w:rPr>
        <w:t>万元，包括</w:t>
      </w:r>
      <w:r w:rsidR="00D47E19" w:rsidRPr="003F017F">
        <w:rPr>
          <w:rFonts w:ascii="仿宋" w:eastAsia="仿宋" w:hAnsi="仿宋" w:cs="Times New Roman" w:hint="eastAsia"/>
          <w:sz w:val="32"/>
          <w:szCs w:val="32"/>
        </w:rPr>
        <w:t>：</w:t>
      </w:r>
      <w:r w:rsidRPr="003F017F">
        <w:rPr>
          <w:rFonts w:ascii="仿宋" w:eastAsia="仿宋" w:hAnsi="仿宋" w:cs="Times New Roman" w:hint="eastAsia"/>
          <w:sz w:val="32"/>
          <w:szCs w:val="32"/>
        </w:rPr>
        <w:t>人员经费</w:t>
      </w:r>
      <w:r w:rsidR="009057A3" w:rsidRPr="003F017F">
        <w:rPr>
          <w:rFonts w:ascii="仿宋" w:eastAsia="仿宋" w:hAnsi="仿宋" w:cs="Times New Roman" w:hint="eastAsia"/>
          <w:sz w:val="32"/>
          <w:szCs w:val="32"/>
        </w:rPr>
        <w:t>194.73</w:t>
      </w:r>
      <w:r w:rsidR="00D47E19" w:rsidRPr="003F017F">
        <w:rPr>
          <w:rFonts w:ascii="仿宋" w:eastAsia="仿宋" w:hAnsi="仿宋" w:cs="Times New Roman"/>
          <w:sz w:val="32"/>
          <w:szCs w:val="32"/>
        </w:rPr>
        <w:t>万元</w:t>
      </w:r>
      <w:r w:rsidRPr="003F017F">
        <w:rPr>
          <w:rFonts w:ascii="仿宋" w:eastAsia="仿宋" w:hAnsi="仿宋" w:cs="Times New Roman" w:hint="eastAsia"/>
          <w:sz w:val="32"/>
          <w:szCs w:val="32"/>
        </w:rPr>
        <w:t>和日常公用经费</w:t>
      </w:r>
      <w:r w:rsidR="009057A3" w:rsidRPr="003F017F">
        <w:rPr>
          <w:rFonts w:ascii="仿宋" w:eastAsia="仿宋" w:hAnsi="仿宋" w:cs="Times New Roman" w:hint="eastAsia"/>
          <w:sz w:val="32"/>
          <w:szCs w:val="32"/>
        </w:rPr>
        <w:t>26.11</w:t>
      </w:r>
      <w:r w:rsidR="00D47E19" w:rsidRPr="003F017F">
        <w:rPr>
          <w:rFonts w:ascii="仿宋" w:eastAsia="仿宋" w:hAnsi="仿宋" w:cs="Times New Roman"/>
          <w:sz w:val="32"/>
          <w:szCs w:val="32"/>
        </w:rPr>
        <w:t>万元</w:t>
      </w:r>
      <w:r w:rsidRPr="003F017F">
        <w:rPr>
          <w:rFonts w:ascii="仿宋" w:eastAsia="仿宋" w:hAnsi="仿宋" w:cs="Times New Roman" w:hint="eastAsia"/>
          <w:sz w:val="32"/>
          <w:szCs w:val="32"/>
        </w:rPr>
        <w:t>；项目支出</w:t>
      </w:r>
      <w:r w:rsidR="009057A3" w:rsidRPr="003F017F">
        <w:rPr>
          <w:rFonts w:ascii="仿宋" w:eastAsia="仿宋" w:hAnsi="仿宋" w:cs="Times New Roman" w:hint="eastAsia"/>
          <w:sz w:val="32"/>
          <w:szCs w:val="32"/>
        </w:rPr>
        <w:t>1.5</w:t>
      </w:r>
      <w:r w:rsidRPr="003F017F">
        <w:rPr>
          <w:rFonts w:ascii="仿宋" w:eastAsia="仿宋" w:hAnsi="仿宋" w:cs="Times New Roman" w:hint="eastAsia"/>
          <w:sz w:val="32"/>
          <w:szCs w:val="32"/>
        </w:rPr>
        <w:t>万元，</w:t>
      </w:r>
      <w:r w:rsidR="007B2DCF" w:rsidRPr="003F017F">
        <w:rPr>
          <w:rFonts w:ascii="仿宋" w:eastAsia="仿宋" w:hAnsi="仿宋" w:cs="Times New Roman" w:hint="eastAsia"/>
          <w:sz w:val="32"/>
          <w:szCs w:val="32"/>
        </w:rPr>
        <w:t>全部为本级</w:t>
      </w:r>
      <w:r w:rsidR="007B2DCF" w:rsidRPr="003F017F">
        <w:rPr>
          <w:rFonts w:ascii="仿宋" w:eastAsia="仿宋" w:hAnsi="仿宋" w:cs="Times New Roman"/>
          <w:sz w:val="32"/>
          <w:szCs w:val="32"/>
        </w:rPr>
        <w:t>支出，</w:t>
      </w:r>
      <w:r w:rsidRPr="003F017F">
        <w:rPr>
          <w:rFonts w:ascii="仿宋" w:eastAsia="仿宋" w:hAnsi="仿宋" w:cs="Times New Roman" w:hint="eastAsia"/>
          <w:sz w:val="32"/>
          <w:szCs w:val="32"/>
        </w:rPr>
        <w:t>主要为</w:t>
      </w:r>
      <w:r w:rsidR="005751ED" w:rsidRPr="003F017F">
        <w:rPr>
          <w:rFonts w:ascii="仿宋" w:eastAsia="仿宋" w:hAnsi="仿宋" w:cs="Times New Roman" w:hint="eastAsia"/>
          <w:sz w:val="32"/>
          <w:szCs w:val="32"/>
        </w:rPr>
        <w:t>粮食流通执法项目和全县粮油库存检查</w:t>
      </w:r>
      <w:r w:rsidRPr="003F017F">
        <w:rPr>
          <w:rFonts w:ascii="仿宋" w:eastAsia="仿宋" w:hAnsi="仿宋" w:cs="Times New Roman" w:hint="eastAsia"/>
          <w:sz w:val="32"/>
          <w:szCs w:val="32"/>
        </w:rPr>
        <w:t>；</w:t>
      </w:r>
      <w:r w:rsidR="000C3A19" w:rsidRPr="003F017F">
        <w:rPr>
          <w:rFonts w:ascii="仿宋" w:eastAsia="仿宋" w:hAnsi="仿宋" w:cs="Times New Roman" w:hint="eastAsia"/>
          <w:sz w:val="32"/>
          <w:szCs w:val="32"/>
        </w:rPr>
        <w:t>上缴上级支出</w:t>
      </w:r>
      <w:r w:rsidR="005751ED" w:rsidRPr="003F017F">
        <w:rPr>
          <w:rFonts w:ascii="仿宋" w:eastAsia="仿宋" w:hAnsi="仿宋" w:cs="Times New Roman" w:hint="eastAsia"/>
          <w:sz w:val="32"/>
          <w:szCs w:val="32"/>
        </w:rPr>
        <w:t>0</w:t>
      </w:r>
      <w:r w:rsidR="000C3A19" w:rsidRPr="003F017F">
        <w:rPr>
          <w:rFonts w:ascii="仿宋" w:eastAsia="仿宋" w:hAnsi="仿宋" w:cs="Times New Roman" w:hint="eastAsia"/>
          <w:sz w:val="32"/>
          <w:szCs w:val="32"/>
        </w:rPr>
        <w:t>万元</w:t>
      </w:r>
      <w:r w:rsidR="009116AC" w:rsidRPr="003F017F">
        <w:rPr>
          <w:rFonts w:ascii="仿宋" w:eastAsia="仿宋" w:hAnsi="仿宋" w:cs="Times New Roman" w:hint="eastAsia"/>
          <w:sz w:val="32"/>
          <w:szCs w:val="32"/>
        </w:rPr>
        <w:t>，</w:t>
      </w:r>
      <w:r w:rsidR="005751ED" w:rsidRPr="003F017F">
        <w:rPr>
          <w:rFonts w:ascii="仿宋" w:eastAsia="仿宋" w:hAnsi="仿宋" w:cs="Times New Roman"/>
          <w:sz w:val="32"/>
          <w:szCs w:val="32"/>
        </w:rPr>
        <w:t>经营支出</w:t>
      </w:r>
      <w:r w:rsidR="005751ED" w:rsidRPr="003F017F">
        <w:rPr>
          <w:rFonts w:ascii="仿宋" w:eastAsia="仿宋" w:hAnsi="仿宋" w:cs="Times New Roman" w:hint="eastAsia"/>
          <w:sz w:val="32"/>
          <w:szCs w:val="32"/>
        </w:rPr>
        <w:t>0</w:t>
      </w:r>
      <w:r w:rsidR="009116AC" w:rsidRPr="003F017F">
        <w:rPr>
          <w:rFonts w:ascii="仿宋" w:eastAsia="仿宋" w:hAnsi="仿宋" w:cs="Times New Roman"/>
          <w:sz w:val="32"/>
          <w:szCs w:val="32"/>
        </w:rPr>
        <w:t>万元，</w:t>
      </w:r>
      <w:r w:rsidR="009116AC" w:rsidRPr="003F017F">
        <w:rPr>
          <w:rFonts w:ascii="仿宋" w:eastAsia="仿宋" w:hAnsi="仿宋" w:cs="Times New Roman" w:hint="eastAsia"/>
          <w:sz w:val="32"/>
          <w:szCs w:val="32"/>
        </w:rPr>
        <w:t>对附属单位补助</w:t>
      </w:r>
      <w:r w:rsidR="000C3A19" w:rsidRPr="003F017F">
        <w:rPr>
          <w:rFonts w:ascii="仿宋" w:eastAsia="仿宋" w:hAnsi="仿宋" w:cs="Times New Roman" w:hint="eastAsia"/>
          <w:sz w:val="32"/>
          <w:szCs w:val="32"/>
        </w:rPr>
        <w:t>支出</w:t>
      </w:r>
      <w:r w:rsidR="005751ED" w:rsidRPr="003F017F">
        <w:rPr>
          <w:rFonts w:ascii="仿宋" w:eastAsia="仿宋" w:hAnsi="仿宋" w:cs="Times New Roman" w:hint="eastAsia"/>
          <w:sz w:val="32"/>
          <w:szCs w:val="32"/>
        </w:rPr>
        <w:t>0</w:t>
      </w:r>
      <w:r w:rsidR="000C3A19" w:rsidRPr="003F017F">
        <w:rPr>
          <w:rFonts w:ascii="仿宋" w:eastAsia="仿宋" w:hAnsi="仿宋" w:cs="Times New Roman" w:hint="eastAsia"/>
          <w:sz w:val="32"/>
          <w:szCs w:val="32"/>
        </w:rPr>
        <w:t>万元</w:t>
      </w:r>
      <w:r w:rsidR="004E74CD" w:rsidRPr="003F017F">
        <w:rPr>
          <w:rFonts w:ascii="仿宋" w:eastAsia="仿宋" w:hAnsi="仿宋"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3F017F" w:rsidRDefault="003C3A51" w:rsidP="00776C08">
      <w:pPr>
        <w:ind w:firstLine="640"/>
        <w:rPr>
          <w:rFonts w:ascii="仿宋" w:eastAsia="仿宋" w:hAnsi="仿宋" w:cs="Times New Roman"/>
          <w:color w:val="000000" w:themeColor="text1"/>
          <w:sz w:val="32"/>
          <w:szCs w:val="32"/>
        </w:rPr>
      </w:pPr>
      <w:r w:rsidRPr="003F017F">
        <w:rPr>
          <w:rFonts w:ascii="仿宋" w:eastAsia="仿宋" w:hAnsi="仿宋" w:cs="Times New Roman" w:hint="eastAsia"/>
          <w:color w:val="000000" w:themeColor="text1"/>
          <w:sz w:val="32"/>
          <w:szCs w:val="32"/>
        </w:rPr>
        <w:t>2019</w:t>
      </w:r>
      <w:r w:rsidR="00776C08" w:rsidRPr="003F017F">
        <w:rPr>
          <w:rFonts w:ascii="仿宋" w:eastAsia="仿宋" w:hAnsi="仿宋" w:cs="Times New Roman" w:hint="eastAsia"/>
          <w:color w:val="000000" w:themeColor="text1"/>
          <w:sz w:val="32"/>
          <w:szCs w:val="32"/>
        </w:rPr>
        <w:t>年预算收支安排</w:t>
      </w:r>
      <w:r w:rsidR="00433692" w:rsidRPr="003F017F">
        <w:rPr>
          <w:rFonts w:ascii="仿宋" w:eastAsia="仿宋" w:hAnsi="仿宋" w:cs="Times New Roman"/>
          <w:color w:val="000000" w:themeColor="text1"/>
          <w:sz w:val="32"/>
          <w:szCs w:val="32"/>
        </w:rPr>
        <w:t>222.34</w:t>
      </w:r>
      <w:r w:rsidR="00776C08" w:rsidRPr="003F017F">
        <w:rPr>
          <w:rFonts w:ascii="仿宋" w:eastAsia="仿宋" w:hAnsi="仿宋" w:cs="Times New Roman" w:hint="eastAsia"/>
          <w:color w:val="000000" w:themeColor="text1"/>
          <w:sz w:val="32"/>
          <w:szCs w:val="32"/>
        </w:rPr>
        <w:t>万元，较</w:t>
      </w:r>
      <w:r w:rsidR="00315445" w:rsidRPr="003F017F">
        <w:rPr>
          <w:rFonts w:ascii="仿宋" w:eastAsia="仿宋" w:hAnsi="仿宋" w:cs="Times New Roman" w:hint="eastAsia"/>
          <w:color w:val="000000" w:themeColor="text1"/>
          <w:sz w:val="32"/>
          <w:szCs w:val="32"/>
        </w:rPr>
        <w:t>201</w:t>
      </w:r>
      <w:r w:rsidRPr="003F017F">
        <w:rPr>
          <w:rFonts w:ascii="仿宋" w:eastAsia="仿宋" w:hAnsi="仿宋" w:cs="Times New Roman" w:hint="eastAsia"/>
          <w:color w:val="000000" w:themeColor="text1"/>
          <w:sz w:val="32"/>
          <w:szCs w:val="32"/>
        </w:rPr>
        <w:t>8</w:t>
      </w:r>
      <w:r w:rsidR="00776C08" w:rsidRPr="003F017F">
        <w:rPr>
          <w:rFonts w:ascii="仿宋" w:eastAsia="仿宋" w:hAnsi="仿宋" w:cs="Times New Roman" w:hint="eastAsia"/>
          <w:color w:val="000000" w:themeColor="text1"/>
          <w:sz w:val="32"/>
          <w:szCs w:val="32"/>
        </w:rPr>
        <w:t>年预算</w:t>
      </w:r>
      <w:r w:rsidR="00776C08" w:rsidRPr="003F017F">
        <w:rPr>
          <w:rFonts w:ascii="仿宋" w:eastAsia="仿宋" w:hAnsi="仿宋" w:cs="Times New Roman" w:hint="eastAsia"/>
          <w:sz w:val="32"/>
          <w:szCs w:val="32"/>
        </w:rPr>
        <w:t>增加</w:t>
      </w:r>
      <w:r w:rsidR="00E53AF8" w:rsidRPr="003F017F">
        <w:rPr>
          <w:rFonts w:ascii="仿宋" w:eastAsia="仿宋" w:hAnsi="仿宋" w:cs="Times New Roman"/>
          <w:color w:val="000000" w:themeColor="text1"/>
          <w:sz w:val="32"/>
          <w:szCs w:val="32"/>
        </w:rPr>
        <w:t>15.44</w:t>
      </w:r>
      <w:r w:rsidR="00776C08" w:rsidRPr="003F017F">
        <w:rPr>
          <w:rFonts w:ascii="仿宋" w:eastAsia="仿宋" w:hAnsi="仿宋" w:cs="Times New Roman" w:hint="eastAsia"/>
          <w:color w:val="000000" w:themeColor="text1"/>
          <w:sz w:val="32"/>
          <w:szCs w:val="32"/>
        </w:rPr>
        <w:t>万元，其中：基本支出</w:t>
      </w:r>
      <w:r w:rsidR="00315445" w:rsidRPr="003F017F">
        <w:rPr>
          <w:rFonts w:ascii="仿宋" w:eastAsia="仿宋" w:hAnsi="仿宋" w:cs="Times New Roman" w:hint="eastAsia"/>
          <w:color w:val="000000" w:themeColor="text1"/>
          <w:sz w:val="32"/>
          <w:szCs w:val="32"/>
        </w:rPr>
        <w:t>增加</w:t>
      </w:r>
      <w:r w:rsidR="00141720" w:rsidRPr="003F017F">
        <w:rPr>
          <w:rFonts w:ascii="仿宋" w:eastAsia="仿宋" w:hAnsi="仿宋" w:cs="Times New Roman"/>
          <w:color w:val="000000" w:themeColor="text1"/>
          <w:sz w:val="32"/>
          <w:szCs w:val="32"/>
        </w:rPr>
        <w:t>15.44</w:t>
      </w:r>
      <w:r w:rsidR="00776C08" w:rsidRPr="003F017F">
        <w:rPr>
          <w:rFonts w:ascii="仿宋" w:eastAsia="仿宋" w:hAnsi="仿宋" w:cs="Times New Roman" w:hint="eastAsia"/>
          <w:color w:val="000000" w:themeColor="text1"/>
          <w:sz w:val="32"/>
          <w:szCs w:val="32"/>
        </w:rPr>
        <w:t>万元，主要为</w:t>
      </w:r>
      <w:r w:rsidR="00315445" w:rsidRPr="003F017F">
        <w:rPr>
          <w:rFonts w:ascii="仿宋" w:eastAsia="仿宋" w:hAnsi="仿宋" w:cs="Times New Roman" w:hint="eastAsia"/>
          <w:color w:val="000000" w:themeColor="text1"/>
          <w:sz w:val="32"/>
          <w:szCs w:val="32"/>
        </w:rPr>
        <w:t>增加</w:t>
      </w:r>
      <w:r w:rsidR="005A00B9" w:rsidRPr="003F017F">
        <w:rPr>
          <w:rFonts w:ascii="仿宋" w:eastAsia="仿宋" w:hAnsi="仿宋" w:cs="Times New Roman" w:hint="eastAsia"/>
          <w:color w:val="000000" w:themeColor="text1"/>
          <w:sz w:val="32"/>
          <w:szCs w:val="32"/>
        </w:rPr>
        <w:t>人员经费</w:t>
      </w:r>
      <w:r w:rsidR="00776C08" w:rsidRPr="003F017F">
        <w:rPr>
          <w:rFonts w:ascii="仿宋" w:eastAsia="仿宋" w:hAnsi="仿宋" w:cs="Times New Roman" w:hint="eastAsia"/>
          <w:color w:val="000000" w:themeColor="text1"/>
          <w:sz w:val="32"/>
          <w:szCs w:val="32"/>
        </w:rPr>
        <w:t>支出；项目支出</w:t>
      </w:r>
      <w:r w:rsidR="00315445" w:rsidRPr="003F017F">
        <w:rPr>
          <w:rFonts w:ascii="仿宋" w:eastAsia="仿宋" w:hAnsi="仿宋" w:cs="Times New Roman" w:hint="eastAsia"/>
          <w:color w:val="000000" w:themeColor="text1"/>
          <w:sz w:val="32"/>
          <w:szCs w:val="32"/>
        </w:rPr>
        <w:t>增加</w:t>
      </w:r>
      <w:r w:rsidR="005A00B9" w:rsidRPr="003F017F">
        <w:rPr>
          <w:rFonts w:ascii="仿宋" w:eastAsia="仿宋" w:hAnsi="仿宋" w:cs="Times New Roman" w:hint="eastAsia"/>
          <w:color w:val="000000" w:themeColor="text1"/>
          <w:sz w:val="32"/>
          <w:szCs w:val="32"/>
        </w:rPr>
        <w:t>1.5</w:t>
      </w:r>
      <w:r w:rsidR="00776C08" w:rsidRPr="003F017F">
        <w:rPr>
          <w:rFonts w:ascii="仿宋" w:eastAsia="仿宋" w:hAnsi="仿宋" w:cs="Times New Roman" w:hint="eastAsia"/>
          <w:color w:val="000000" w:themeColor="text1"/>
          <w:sz w:val="32"/>
          <w:szCs w:val="32"/>
        </w:rPr>
        <w:t>万元，主要为</w:t>
      </w:r>
      <w:r w:rsidR="00315445" w:rsidRPr="003F017F">
        <w:rPr>
          <w:rFonts w:ascii="仿宋" w:eastAsia="仿宋" w:hAnsi="仿宋" w:cs="Times New Roman" w:hint="eastAsia"/>
          <w:color w:val="000000" w:themeColor="text1"/>
          <w:sz w:val="32"/>
          <w:szCs w:val="32"/>
        </w:rPr>
        <w:t>增加</w:t>
      </w:r>
      <w:r w:rsidR="005A00B9" w:rsidRPr="003F017F">
        <w:rPr>
          <w:rFonts w:ascii="仿宋" w:eastAsia="仿宋" w:hAnsi="仿宋" w:cs="Times New Roman" w:hint="eastAsia"/>
          <w:color w:val="000000" w:themeColor="text1"/>
          <w:sz w:val="32"/>
          <w:szCs w:val="32"/>
        </w:rPr>
        <w:t>粮食流通支付项目和全县粮油库存检查</w:t>
      </w:r>
      <w:r w:rsidR="00776C08" w:rsidRPr="003F017F">
        <w:rPr>
          <w:rFonts w:ascii="仿宋" w:eastAsia="仿宋" w:hAnsi="仿宋"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3F017F" w:rsidRDefault="008E4261" w:rsidP="000B6A65">
      <w:pPr>
        <w:ind w:firstLineChars="200" w:firstLine="640"/>
        <w:rPr>
          <w:rFonts w:ascii="仿宋" w:eastAsia="仿宋" w:hAnsi="仿宋" w:cs="Times New Roman"/>
          <w:sz w:val="32"/>
          <w:szCs w:val="32"/>
        </w:rPr>
      </w:pPr>
      <w:r w:rsidRPr="003F017F">
        <w:rPr>
          <w:rFonts w:ascii="仿宋" w:eastAsia="仿宋" w:hAnsi="仿宋" w:cs="Times New Roman" w:hint="eastAsia"/>
          <w:sz w:val="32"/>
          <w:szCs w:val="32"/>
        </w:rPr>
        <w:t>机关</w:t>
      </w:r>
      <w:r w:rsidR="00CD2773" w:rsidRPr="003F017F">
        <w:rPr>
          <w:rFonts w:ascii="仿宋" w:eastAsia="仿宋" w:hAnsi="仿宋" w:cs="Times New Roman" w:hint="eastAsia"/>
          <w:sz w:val="32"/>
          <w:szCs w:val="32"/>
        </w:rPr>
        <w:t>运行经费共计安排</w:t>
      </w:r>
      <w:r w:rsidR="00B621E7" w:rsidRPr="003F017F">
        <w:rPr>
          <w:rFonts w:ascii="仿宋" w:eastAsia="仿宋" w:hAnsi="仿宋" w:cs="Times New Roman" w:hint="eastAsia"/>
          <w:sz w:val="32"/>
          <w:szCs w:val="32"/>
        </w:rPr>
        <w:t>26.11</w:t>
      </w:r>
      <w:r w:rsidR="00B43238" w:rsidRPr="003F017F">
        <w:rPr>
          <w:rFonts w:ascii="仿宋" w:eastAsia="仿宋" w:hAnsi="仿宋" w:cs="Times New Roman" w:hint="eastAsia"/>
          <w:sz w:val="32"/>
          <w:szCs w:val="32"/>
        </w:rPr>
        <w:t>万元</w:t>
      </w:r>
      <w:r w:rsidRPr="003F017F">
        <w:rPr>
          <w:rFonts w:ascii="仿宋" w:eastAsia="仿宋" w:hAnsi="仿宋" w:cs="Times New Roman" w:hint="eastAsia"/>
          <w:sz w:val="32"/>
          <w:szCs w:val="32"/>
        </w:rPr>
        <w:t>，主要用于办公区</w:t>
      </w:r>
      <w:r w:rsidR="00451871" w:rsidRPr="003F017F">
        <w:rPr>
          <w:rFonts w:ascii="仿宋" w:eastAsia="仿宋" w:hAnsi="仿宋" w:cs="Times New Roman" w:hint="eastAsia"/>
          <w:sz w:val="32"/>
          <w:szCs w:val="32"/>
        </w:rPr>
        <w:t>的日常维修、办公用房水电费、办公用房取暖费</w:t>
      </w:r>
      <w:r w:rsidR="00B66668" w:rsidRPr="003F017F">
        <w:rPr>
          <w:rFonts w:ascii="仿宋" w:eastAsia="仿宋" w:hAnsi="仿宋" w:cs="Times New Roman" w:hint="eastAsia"/>
          <w:sz w:val="32"/>
          <w:szCs w:val="32"/>
        </w:rPr>
        <w:t>、</w:t>
      </w:r>
      <w:r w:rsidR="0052680D" w:rsidRPr="003F017F">
        <w:rPr>
          <w:rFonts w:ascii="仿宋" w:eastAsia="仿宋" w:hAnsi="仿宋" w:cs="Times New Roman" w:hint="eastAsia"/>
          <w:sz w:val="32"/>
          <w:szCs w:val="32"/>
        </w:rPr>
        <w:t>办公及印刷费，邮电费、差旅费、会议费、福利费、</w:t>
      </w:r>
      <w:r w:rsidR="00FC0271" w:rsidRPr="003F017F">
        <w:rPr>
          <w:rFonts w:ascii="仿宋" w:eastAsia="仿宋" w:hAnsi="仿宋" w:cs="Times New Roman" w:hint="eastAsia"/>
          <w:sz w:val="32"/>
          <w:szCs w:val="32"/>
        </w:rPr>
        <w:t>工会费、公务接待费、培训费、公务移动通讯费、公务交通补贴、</w:t>
      </w:r>
      <w:r w:rsidR="0052680D" w:rsidRPr="003F017F">
        <w:rPr>
          <w:rFonts w:ascii="仿宋" w:eastAsia="仿宋" w:hAnsi="仿宋" w:cs="Times New Roman" w:hint="eastAsia"/>
          <w:sz w:val="32"/>
          <w:szCs w:val="32"/>
        </w:rPr>
        <w:t>办公用房物业管理费、</w:t>
      </w:r>
      <w:r w:rsidR="00FC0271" w:rsidRPr="003F017F">
        <w:rPr>
          <w:rFonts w:ascii="仿宋" w:eastAsia="仿宋" w:hAnsi="仿宋" w:cs="Times New Roman" w:hint="eastAsia"/>
          <w:sz w:val="32"/>
          <w:szCs w:val="32"/>
        </w:rPr>
        <w:t>其他（离休干部特需费）、</w:t>
      </w:r>
      <w:r w:rsidR="0052680D" w:rsidRPr="003F017F">
        <w:rPr>
          <w:rFonts w:ascii="仿宋" w:eastAsia="仿宋" w:hAnsi="仿宋" w:cs="Times New Roman" w:hint="eastAsia"/>
          <w:sz w:val="32"/>
          <w:szCs w:val="32"/>
        </w:rPr>
        <w:t>公务用车运行维护费</w:t>
      </w:r>
      <w:r w:rsidR="00B2755C" w:rsidRPr="003F017F">
        <w:rPr>
          <w:rFonts w:ascii="仿宋" w:eastAsia="仿宋" w:hAnsi="仿宋"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lastRenderedPageBreak/>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D1089" w:rsidRPr="003F017F" w:rsidRDefault="003C3A51" w:rsidP="000B6A65">
      <w:pPr>
        <w:ind w:firstLineChars="200" w:firstLine="640"/>
        <w:rPr>
          <w:rFonts w:ascii="仿宋" w:eastAsia="仿宋" w:hAnsi="仿宋" w:cs="Times New Roman"/>
          <w:sz w:val="32"/>
          <w:szCs w:val="32"/>
        </w:rPr>
      </w:pPr>
      <w:r w:rsidRPr="003F017F">
        <w:rPr>
          <w:rFonts w:ascii="仿宋" w:eastAsia="仿宋" w:hAnsi="仿宋" w:cs="Times New Roman" w:hint="eastAsia"/>
          <w:sz w:val="32"/>
          <w:szCs w:val="32"/>
        </w:rPr>
        <w:t>2019</w:t>
      </w:r>
      <w:r w:rsidR="002F3E58" w:rsidRPr="003F017F">
        <w:rPr>
          <w:rFonts w:ascii="仿宋" w:eastAsia="仿宋" w:hAnsi="仿宋" w:cs="Times New Roman" w:hint="eastAsia"/>
          <w:sz w:val="32"/>
          <w:szCs w:val="32"/>
        </w:rPr>
        <w:t>年</w:t>
      </w:r>
      <w:r w:rsidR="00EC47F6" w:rsidRPr="003F017F">
        <w:rPr>
          <w:rFonts w:ascii="仿宋" w:eastAsia="仿宋" w:hAnsi="仿宋" w:cs="Times New Roman" w:hint="eastAsia"/>
          <w:sz w:val="32"/>
          <w:szCs w:val="32"/>
        </w:rPr>
        <w:t>，我</w:t>
      </w:r>
      <w:r w:rsidR="001A69C1" w:rsidRPr="003F017F">
        <w:rPr>
          <w:rFonts w:ascii="仿宋" w:eastAsia="仿宋" w:hAnsi="仿宋" w:cs="Times New Roman" w:hint="eastAsia"/>
          <w:sz w:val="32"/>
          <w:szCs w:val="32"/>
        </w:rPr>
        <w:t>部门</w:t>
      </w:r>
      <w:r w:rsidR="002F3E58" w:rsidRPr="003F017F">
        <w:rPr>
          <w:rFonts w:ascii="仿宋" w:eastAsia="仿宋" w:hAnsi="仿宋" w:cs="Times New Roman" w:hint="eastAsia"/>
          <w:sz w:val="32"/>
          <w:szCs w:val="32"/>
        </w:rPr>
        <w:t>“三公”经费预算</w:t>
      </w:r>
      <w:r w:rsidR="00EC47F6" w:rsidRPr="003F017F">
        <w:rPr>
          <w:rFonts w:ascii="仿宋" w:eastAsia="仿宋" w:hAnsi="仿宋" w:cs="Times New Roman" w:hint="eastAsia"/>
          <w:sz w:val="32"/>
          <w:szCs w:val="32"/>
        </w:rPr>
        <w:t>安排</w:t>
      </w:r>
      <w:r w:rsidR="00662A66" w:rsidRPr="003F017F">
        <w:rPr>
          <w:rFonts w:ascii="仿宋" w:eastAsia="仿宋" w:hAnsi="仿宋" w:cs="Times New Roman" w:hint="eastAsia"/>
          <w:sz w:val="32"/>
          <w:szCs w:val="32"/>
        </w:rPr>
        <w:t>2.66</w:t>
      </w:r>
      <w:r w:rsidR="00EC47F6" w:rsidRPr="003F017F">
        <w:rPr>
          <w:rFonts w:ascii="仿宋" w:eastAsia="仿宋" w:hAnsi="仿宋" w:cs="Times New Roman" w:hint="eastAsia"/>
          <w:sz w:val="32"/>
          <w:szCs w:val="32"/>
        </w:rPr>
        <w:t>万元，其中</w:t>
      </w:r>
      <w:r w:rsidR="00FF0EC6" w:rsidRPr="003F017F">
        <w:rPr>
          <w:rFonts w:ascii="仿宋" w:eastAsia="仿宋" w:hAnsi="仿宋" w:cs="Times New Roman" w:hint="eastAsia"/>
          <w:sz w:val="32"/>
          <w:szCs w:val="32"/>
        </w:rPr>
        <w:t>：</w:t>
      </w:r>
      <w:r w:rsidR="00EC47F6" w:rsidRPr="003F017F">
        <w:rPr>
          <w:rFonts w:ascii="仿宋" w:eastAsia="仿宋" w:hAnsi="仿宋" w:cs="Times New Roman" w:hint="eastAsia"/>
          <w:sz w:val="32"/>
          <w:szCs w:val="32"/>
        </w:rPr>
        <w:t>因公出国（境）费</w:t>
      </w:r>
      <w:r w:rsidR="00662A66" w:rsidRPr="003F017F">
        <w:rPr>
          <w:rFonts w:ascii="仿宋" w:eastAsia="仿宋" w:hAnsi="仿宋" w:cs="Times New Roman" w:hint="eastAsia"/>
          <w:sz w:val="32"/>
          <w:szCs w:val="32"/>
        </w:rPr>
        <w:t>0</w:t>
      </w:r>
      <w:r w:rsidR="00EC47F6" w:rsidRPr="003F017F">
        <w:rPr>
          <w:rFonts w:ascii="仿宋" w:eastAsia="仿宋" w:hAnsi="仿宋" w:cs="Times New Roman" w:hint="eastAsia"/>
          <w:sz w:val="32"/>
          <w:szCs w:val="32"/>
        </w:rPr>
        <w:t>万元；公务用车购置及运维费</w:t>
      </w:r>
      <w:r w:rsidR="00662A66" w:rsidRPr="003F017F">
        <w:rPr>
          <w:rFonts w:ascii="仿宋" w:eastAsia="仿宋" w:hAnsi="仿宋" w:cs="Times New Roman" w:hint="eastAsia"/>
          <w:sz w:val="32"/>
          <w:szCs w:val="32"/>
        </w:rPr>
        <w:t>2.50</w:t>
      </w:r>
      <w:r w:rsidR="00FF0EC6" w:rsidRPr="003F017F">
        <w:rPr>
          <w:rFonts w:ascii="仿宋" w:eastAsia="仿宋" w:hAnsi="仿宋" w:cs="Times New Roman" w:hint="eastAsia"/>
          <w:sz w:val="32"/>
          <w:szCs w:val="32"/>
        </w:rPr>
        <w:t>万元（其中：公务用车购置费</w:t>
      </w:r>
      <w:r w:rsidR="00662A66" w:rsidRPr="003F017F">
        <w:rPr>
          <w:rFonts w:ascii="仿宋" w:eastAsia="仿宋" w:hAnsi="仿宋" w:cs="Times New Roman" w:hint="eastAsia"/>
          <w:sz w:val="32"/>
          <w:szCs w:val="32"/>
        </w:rPr>
        <w:t>0</w:t>
      </w:r>
      <w:r w:rsidR="00FF0EC6" w:rsidRPr="003F017F">
        <w:rPr>
          <w:rFonts w:ascii="仿宋" w:eastAsia="仿宋" w:hAnsi="仿宋" w:cs="Times New Roman" w:hint="eastAsia"/>
          <w:sz w:val="32"/>
          <w:szCs w:val="32"/>
        </w:rPr>
        <w:t>万元</w:t>
      </w:r>
      <w:r w:rsidR="00EC47F6" w:rsidRPr="003F017F">
        <w:rPr>
          <w:rFonts w:ascii="仿宋" w:eastAsia="仿宋" w:hAnsi="仿宋" w:cs="Times New Roman" w:hint="eastAsia"/>
          <w:sz w:val="32"/>
          <w:szCs w:val="32"/>
        </w:rPr>
        <w:t>，公务用车运行</w:t>
      </w:r>
      <w:r w:rsidR="00FF0EC6" w:rsidRPr="003F017F">
        <w:rPr>
          <w:rFonts w:ascii="仿宋" w:eastAsia="仿宋" w:hAnsi="仿宋" w:cs="Times New Roman" w:hint="eastAsia"/>
          <w:sz w:val="32"/>
          <w:szCs w:val="32"/>
        </w:rPr>
        <w:t>维护</w:t>
      </w:r>
      <w:r w:rsidR="00EC47F6" w:rsidRPr="003F017F">
        <w:rPr>
          <w:rFonts w:ascii="仿宋" w:eastAsia="仿宋" w:hAnsi="仿宋" w:cs="Times New Roman" w:hint="eastAsia"/>
          <w:sz w:val="32"/>
          <w:szCs w:val="32"/>
        </w:rPr>
        <w:t>费</w:t>
      </w:r>
      <w:r w:rsidR="00662A66" w:rsidRPr="003F017F">
        <w:rPr>
          <w:rFonts w:ascii="仿宋" w:eastAsia="仿宋" w:hAnsi="仿宋" w:cs="Times New Roman" w:hint="eastAsia"/>
          <w:sz w:val="32"/>
          <w:szCs w:val="32"/>
        </w:rPr>
        <w:t>2.50</w:t>
      </w:r>
      <w:r w:rsidR="00EC47F6" w:rsidRPr="003F017F">
        <w:rPr>
          <w:rFonts w:ascii="仿宋" w:eastAsia="仿宋" w:hAnsi="仿宋" w:cs="Times New Roman" w:hint="eastAsia"/>
          <w:sz w:val="32"/>
          <w:szCs w:val="32"/>
        </w:rPr>
        <w:t>万元)；公务接待费</w:t>
      </w:r>
      <w:r w:rsidR="00662A66" w:rsidRPr="003F017F">
        <w:rPr>
          <w:rFonts w:ascii="仿宋" w:eastAsia="仿宋" w:hAnsi="仿宋" w:cs="Times New Roman" w:hint="eastAsia"/>
          <w:sz w:val="32"/>
          <w:szCs w:val="32"/>
        </w:rPr>
        <w:t>0.16</w:t>
      </w:r>
      <w:r w:rsidR="005F366F" w:rsidRPr="003F017F">
        <w:rPr>
          <w:rFonts w:ascii="仿宋" w:eastAsia="仿宋" w:hAnsi="仿宋" w:cs="Times New Roman" w:hint="eastAsia"/>
          <w:sz w:val="32"/>
          <w:szCs w:val="32"/>
        </w:rPr>
        <w:t>万元，</w:t>
      </w:r>
      <w:r w:rsidR="00044DC9" w:rsidRPr="003F017F">
        <w:rPr>
          <w:rFonts w:ascii="仿宋" w:eastAsia="仿宋" w:hAnsi="仿宋" w:cs="Times New Roman" w:hint="eastAsia"/>
          <w:sz w:val="32"/>
          <w:szCs w:val="32"/>
        </w:rPr>
        <w:t>较</w:t>
      </w:r>
      <w:r w:rsidR="004F6A54" w:rsidRPr="003F017F">
        <w:rPr>
          <w:rFonts w:ascii="仿宋" w:eastAsia="仿宋" w:hAnsi="仿宋" w:cs="Times New Roman" w:hint="eastAsia"/>
          <w:sz w:val="32"/>
          <w:szCs w:val="32"/>
        </w:rPr>
        <w:t>2018</w:t>
      </w:r>
      <w:r w:rsidR="002F3E58" w:rsidRPr="003F017F">
        <w:rPr>
          <w:rFonts w:ascii="仿宋" w:eastAsia="仿宋" w:hAnsi="仿宋" w:cs="Times New Roman" w:hint="eastAsia"/>
          <w:sz w:val="32"/>
          <w:szCs w:val="32"/>
        </w:rPr>
        <w:t>年</w:t>
      </w:r>
      <w:r w:rsidR="001A210E" w:rsidRPr="003F017F">
        <w:rPr>
          <w:rFonts w:ascii="仿宋" w:eastAsia="仿宋" w:hAnsi="仿宋" w:cs="Times New Roman" w:hint="eastAsia"/>
          <w:sz w:val="32"/>
          <w:szCs w:val="32"/>
        </w:rPr>
        <w:t>“三公”经费</w:t>
      </w:r>
      <w:r w:rsidR="00EC47F6" w:rsidRPr="003F017F">
        <w:rPr>
          <w:rFonts w:ascii="仿宋" w:eastAsia="仿宋" w:hAnsi="仿宋" w:cs="Times New Roman" w:hint="eastAsia"/>
          <w:sz w:val="32"/>
          <w:szCs w:val="32"/>
        </w:rPr>
        <w:t>持平</w:t>
      </w:r>
      <w:r w:rsidR="00662A66" w:rsidRPr="003F017F">
        <w:rPr>
          <w:rFonts w:ascii="仿宋" w:eastAsia="仿宋" w:hAnsi="仿宋" w:cs="Times New Roman" w:hint="eastAsia"/>
          <w:sz w:val="32"/>
          <w:szCs w:val="32"/>
        </w:rPr>
        <w:t>。</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952E5C" w:rsidRDefault="00925753" w:rsidP="009172C3">
      <w:pPr>
        <w:ind w:firstLineChars="200" w:firstLine="643"/>
        <w:jc w:val="left"/>
        <w:rPr>
          <w:rFonts w:ascii="楷体_GB2312" w:eastAsia="楷体_GB2312" w:hAnsi="Times New Roman" w:cs="Times New Roman"/>
          <w:b/>
          <w:sz w:val="32"/>
          <w:szCs w:val="32"/>
        </w:rPr>
      </w:pPr>
      <w:bookmarkStart w:id="2" w:name="_Toc471398463"/>
      <w:r w:rsidRPr="00952E5C">
        <w:rPr>
          <w:rFonts w:ascii="楷体_GB2312" w:eastAsia="楷体_GB2312" w:hAnsi="Times New Roman" w:cs="Times New Roman" w:hint="eastAsia"/>
          <w:b/>
          <w:sz w:val="32"/>
          <w:szCs w:val="32"/>
        </w:rPr>
        <w:t>总体绩效目标：</w:t>
      </w:r>
    </w:p>
    <w:p w:rsidR="008B0FC5" w:rsidRDefault="008B0FC5" w:rsidP="008B0FC5">
      <w:pPr>
        <w:spacing w:line="520" w:lineRule="exact"/>
        <w:ind w:firstLineChars="200" w:firstLine="640"/>
        <w:jc w:val="left"/>
        <w:rPr>
          <w:rFonts w:ascii="仿宋" w:eastAsia="仿宋" w:hAnsi="仿宋" w:cs="Times New Roman"/>
          <w:b/>
          <w:sz w:val="32"/>
          <w:szCs w:val="32"/>
        </w:rPr>
      </w:pPr>
      <w:r>
        <w:rPr>
          <w:rFonts w:ascii="仿宋" w:eastAsia="仿宋" w:hAnsi="仿宋" w:hint="eastAsia"/>
          <w:sz w:val="32"/>
          <w:szCs w:val="32"/>
        </w:rPr>
        <w:t>确保夏秋粮收购政策落实到位，不出现</w:t>
      </w:r>
      <w:r>
        <w:rPr>
          <w:rFonts w:ascii="仿宋" w:eastAsia="仿宋" w:hAnsi="仿宋" w:hint="cs"/>
          <w:sz w:val="32"/>
          <w:szCs w:val="32"/>
          <w:cs/>
        </w:rPr>
        <w:t>“</w:t>
      </w:r>
      <w:r>
        <w:rPr>
          <w:rFonts w:ascii="仿宋" w:eastAsia="仿宋" w:hAnsi="仿宋" w:hint="eastAsia"/>
          <w:sz w:val="32"/>
          <w:szCs w:val="32"/>
        </w:rPr>
        <w:t>卖粮难</w:t>
      </w:r>
      <w:r>
        <w:rPr>
          <w:rFonts w:ascii="仿宋" w:eastAsia="仿宋" w:hAnsi="仿宋" w:hint="cs"/>
          <w:sz w:val="32"/>
          <w:szCs w:val="32"/>
          <w:cs/>
        </w:rPr>
        <w:t>”</w:t>
      </w:r>
      <w:r>
        <w:rPr>
          <w:rFonts w:ascii="仿宋" w:eastAsia="仿宋" w:hAnsi="仿宋" w:hint="eastAsia"/>
          <w:sz w:val="32"/>
          <w:szCs w:val="32"/>
        </w:rPr>
        <w:t>；落实国家供应政策，确保军需民用；落实粮食储备政策，确保数量,确保粮食产、购、销、存、加等数据以及仓储设施、国有资产、经济效益等宏观信息及时上报、汇总，保证数据信息全面、完整、正确、及时。确保夏秋粮收购政策落实到位，不出现</w:t>
      </w:r>
      <w:r>
        <w:rPr>
          <w:rFonts w:ascii="仿宋" w:eastAsia="仿宋" w:hAnsi="仿宋" w:hint="cs"/>
          <w:sz w:val="32"/>
          <w:szCs w:val="32"/>
          <w:cs/>
        </w:rPr>
        <w:t>“</w:t>
      </w:r>
      <w:r>
        <w:rPr>
          <w:rFonts w:ascii="仿宋" w:eastAsia="仿宋" w:hAnsi="仿宋" w:hint="eastAsia"/>
          <w:sz w:val="32"/>
          <w:szCs w:val="32"/>
        </w:rPr>
        <w:t>卖粮难</w:t>
      </w:r>
      <w:r>
        <w:rPr>
          <w:rFonts w:ascii="仿宋" w:eastAsia="仿宋" w:hAnsi="仿宋" w:hint="cs"/>
          <w:sz w:val="32"/>
          <w:szCs w:val="32"/>
          <w:cs/>
        </w:rPr>
        <w:t>”</w:t>
      </w:r>
      <w:r>
        <w:rPr>
          <w:rFonts w:ascii="仿宋" w:eastAsia="仿宋" w:hAnsi="仿宋" w:hint="eastAsia"/>
          <w:sz w:val="32"/>
          <w:szCs w:val="32"/>
        </w:rPr>
        <w:t>；落实国家供应政策，确保军需民用；落实粮食储备政策，确保数量。</w:t>
      </w:r>
    </w:p>
    <w:p w:rsidR="00283C8E" w:rsidRDefault="00283C8E" w:rsidP="00283C8E">
      <w:pPr>
        <w:ind w:firstLineChars="200" w:firstLine="643"/>
        <w:jc w:val="left"/>
        <w:outlineLvl w:val="0"/>
        <w:rPr>
          <w:rFonts w:ascii="楷体_GB2312" w:eastAsia="楷体_GB2312" w:hAnsi="黑体" w:cs="Times New Roman" w:hint="eastAsia"/>
          <w:b/>
          <w:sz w:val="32"/>
          <w:szCs w:val="32"/>
        </w:rPr>
      </w:pPr>
    </w:p>
    <w:p w:rsidR="00283C8E" w:rsidRDefault="00283C8E" w:rsidP="00283C8E">
      <w:pPr>
        <w:ind w:firstLineChars="200" w:firstLine="643"/>
        <w:jc w:val="left"/>
        <w:outlineLvl w:val="0"/>
        <w:rPr>
          <w:rFonts w:ascii="楷体_GB2312" w:eastAsia="楷体_GB2312" w:hAnsi="黑体" w:cs="Times New Roman" w:hint="eastAsia"/>
          <w:b/>
          <w:sz w:val="32"/>
          <w:szCs w:val="32"/>
        </w:rPr>
      </w:pPr>
    </w:p>
    <w:p w:rsidR="00925753" w:rsidRPr="00925753" w:rsidRDefault="00925753" w:rsidP="00283C8E">
      <w:pPr>
        <w:ind w:firstLineChars="200" w:firstLine="643"/>
        <w:jc w:val="left"/>
        <w:outlineLvl w:val="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925753" w:rsidRPr="00925753" w:rsidRDefault="00925753" w:rsidP="00925753">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25753" w:rsidRPr="00CA7176" w:rsidTr="0092575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25753" w:rsidRPr="00CA7176" w:rsidRDefault="00283C8E" w:rsidP="00EE1B43">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lastRenderedPageBreak/>
              <w:t>811</w:t>
            </w:r>
            <w:r w:rsidR="00C35022">
              <w:rPr>
                <w:rFonts w:ascii="方正小标宋_GBK" w:eastAsia="方正小标宋_GBK" w:hAnsi="Times New Roman" w:cs="Times New Roman" w:hint="eastAsia"/>
                <w:sz w:val="18"/>
                <w:szCs w:val="18"/>
              </w:rPr>
              <w:t>霸州市</w:t>
            </w:r>
            <w:r>
              <w:rPr>
                <w:rFonts w:ascii="方正小标宋_GBK" w:eastAsia="方正小标宋_GBK" w:hAnsi="Times New Roman" w:cs="Times New Roman" w:hint="eastAsia"/>
                <w:sz w:val="18"/>
                <w:szCs w:val="18"/>
              </w:rPr>
              <w:t>粮食局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25753" w:rsidRPr="00CA7176" w:rsidRDefault="00925753" w:rsidP="00925753">
            <w:pPr>
              <w:spacing w:line="300" w:lineRule="exact"/>
              <w:jc w:val="right"/>
              <w:rPr>
                <w:rFonts w:ascii="方正书宋_GBK" w:eastAsia="方正书宋_GBK" w:hAnsi="Times New Roman" w:cs="Times New Roman"/>
                <w:sz w:val="18"/>
                <w:szCs w:val="18"/>
              </w:rPr>
            </w:pPr>
            <w:r w:rsidRPr="00CA7176">
              <w:rPr>
                <w:rFonts w:ascii="方正书宋_GBK" w:eastAsia="方正书宋_GBK" w:hAnsi="Times New Roman" w:cs="Times New Roman" w:hint="eastAsia"/>
                <w:sz w:val="18"/>
                <w:szCs w:val="18"/>
              </w:rPr>
              <w:t>单位：万元</w:t>
            </w:r>
          </w:p>
        </w:tc>
      </w:tr>
      <w:tr w:rsidR="00925753" w:rsidRPr="00CA7176" w:rsidTr="00925753">
        <w:trPr>
          <w:trHeight w:val="227"/>
          <w:tblHeader/>
          <w:jc w:val="center"/>
        </w:trPr>
        <w:tc>
          <w:tcPr>
            <w:tcW w:w="2341"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职责活动</w:t>
            </w:r>
          </w:p>
        </w:tc>
        <w:tc>
          <w:tcPr>
            <w:tcW w:w="12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年度预算数</w:t>
            </w:r>
          </w:p>
        </w:tc>
        <w:tc>
          <w:tcPr>
            <w:tcW w:w="29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内容描述</w:t>
            </w:r>
          </w:p>
        </w:tc>
        <w:tc>
          <w:tcPr>
            <w:tcW w:w="29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绩效目标</w:t>
            </w:r>
          </w:p>
        </w:tc>
        <w:tc>
          <w:tcPr>
            <w:tcW w:w="1417"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绩效指标</w:t>
            </w:r>
          </w:p>
        </w:tc>
        <w:tc>
          <w:tcPr>
            <w:tcW w:w="2948" w:type="dxa"/>
            <w:gridSpan w:val="4"/>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评价标准</w:t>
            </w:r>
          </w:p>
        </w:tc>
      </w:tr>
      <w:tr w:rsidR="00925753" w:rsidRPr="00CA7176" w:rsidTr="00925753">
        <w:trPr>
          <w:trHeight w:val="227"/>
          <w:tblHeader/>
          <w:jc w:val="center"/>
        </w:trPr>
        <w:tc>
          <w:tcPr>
            <w:tcW w:w="2341"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12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1417"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优</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良</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中</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差</w:t>
            </w:r>
          </w:p>
        </w:tc>
      </w:tr>
      <w:tr w:rsidR="00991E95" w:rsidRPr="00CA7176" w:rsidTr="00925753">
        <w:trPr>
          <w:trHeight w:val="227"/>
          <w:jc w:val="center"/>
        </w:trPr>
        <w:tc>
          <w:tcPr>
            <w:tcW w:w="2341" w:type="dxa"/>
            <w:shd w:val="clear" w:color="auto" w:fill="auto"/>
            <w:vAlign w:val="center"/>
          </w:tcPr>
          <w:p w:rsidR="00991E95" w:rsidRPr="00CA7176" w:rsidRDefault="00991E95" w:rsidP="008370CF">
            <w:pPr>
              <w:spacing w:line="300" w:lineRule="exact"/>
              <w:jc w:val="left"/>
              <w:rPr>
                <w:rFonts w:ascii="方正书宋_GBK" w:eastAsia="方正书宋_GBK" w:hAnsi="Times New Roman" w:cs="Times New Roman"/>
                <w:b/>
                <w:sz w:val="18"/>
                <w:szCs w:val="18"/>
              </w:rPr>
            </w:pPr>
            <w:r w:rsidRPr="00B601E7">
              <w:rPr>
                <w:rFonts w:ascii="仿宋" w:eastAsia="仿宋" w:hAnsi="仿宋" w:hint="eastAsia"/>
                <w:b/>
              </w:rPr>
              <w:t>粮食调控管理</w:t>
            </w:r>
          </w:p>
        </w:tc>
        <w:tc>
          <w:tcPr>
            <w:tcW w:w="1276" w:type="dxa"/>
            <w:shd w:val="clear" w:color="auto" w:fill="auto"/>
            <w:vAlign w:val="center"/>
          </w:tcPr>
          <w:p w:rsidR="00991E95" w:rsidRPr="00CA7176" w:rsidRDefault="00991E95" w:rsidP="008370CF">
            <w:pPr>
              <w:spacing w:line="300" w:lineRule="exact"/>
              <w:jc w:val="left"/>
              <w:rPr>
                <w:rFonts w:ascii="方正书宋_GBK" w:eastAsia="方正书宋_GBK" w:hAnsi="Times New Roman" w:cs="Times New Roman"/>
                <w:sz w:val="18"/>
                <w:szCs w:val="18"/>
              </w:rPr>
            </w:pPr>
          </w:p>
        </w:tc>
        <w:tc>
          <w:tcPr>
            <w:tcW w:w="2976" w:type="dxa"/>
            <w:shd w:val="clear" w:color="auto" w:fill="auto"/>
            <w:vAlign w:val="center"/>
          </w:tcPr>
          <w:p w:rsidR="00991E95" w:rsidRPr="00B601E7" w:rsidRDefault="00991E95" w:rsidP="008370CF">
            <w:pPr>
              <w:spacing w:line="300" w:lineRule="exact"/>
              <w:jc w:val="left"/>
              <w:rPr>
                <w:rFonts w:ascii="仿宋" w:eastAsia="仿宋" w:hAnsi="仿宋"/>
              </w:rPr>
            </w:pPr>
            <w:r w:rsidRPr="00B601E7">
              <w:rPr>
                <w:rFonts w:ascii="仿宋" w:eastAsia="仿宋" w:hAnsi="仿宋" w:hint="eastAsia"/>
              </w:rPr>
              <w:t>落实、拟定粮食购销政策，拟定粮食流通发展规划，总量及品种平衡计划，落实粮食最低收购价政策，保证军供等政策性粮食供应，负责省储粮行政管理，确保粮食流通规范有序</w:t>
            </w:r>
          </w:p>
        </w:tc>
        <w:tc>
          <w:tcPr>
            <w:tcW w:w="2976" w:type="dxa"/>
            <w:shd w:val="clear" w:color="auto" w:fill="auto"/>
            <w:vAlign w:val="center"/>
          </w:tcPr>
          <w:p w:rsidR="00991E95" w:rsidRPr="00CA7176" w:rsidRDefault="00991E95" w:rsidP="008370CF">
            <w:pPr>
              <w:spacing w:line="300" w:lineRule="exact"/>
              <w:jc w:val="left"/>
              <w:rPr>
                <w:rFonts w:ascii="方正书宋_GBK" w:eastAsia="方正书宋_GBK" w:hAnsi="Times New Roman" w:cs="Times New Roman"/>
                <w:sz w:val="18"/>
                <w:szCs w:val="18"/>
              </w:rPr>
            </w:pPr>
            <w:r w:rsidRPr="00B601E7">
              <w:rPr>
                <w:rFonts w:ascii="仿宋" w:eastAsia="仿宋" w:hAnsi="仿宋" w:hint="eastAsia"/>
              </w:rPr>
              <w:t>确保夏秋粮收购政策落实到位，不出现</w:t>
            </w:r>
            <w:r w:rsidRPr="00B601E7">
              <w:rPr>
                <w:rFonts w:ascii="仿宋" w:eastAsia="仿宋" w:hAnsi="仿宋" w:hint="cs"/>
                <w:cs/>
              </w:rPr>
              <w:t>“</w:t>
            </w:r>
            <w:r w:rsidRPr="00B601E7">
              <w:rPr>
                <w:rFonts w:ascii="仿宋" w:eastAsia="仿宋" w:hAnsi="仿宋" w:hint="eastAsia"/>
              </w:rPr>
              <w:t>卖粮难</w:t>
            </w:r>
            <w:r w:rsidRPr="00B601E7">
              <w:rPr>
                <w:rFonts w:ascii="仿宋" w:eastAsia="仿宋" w:hAnsi="仿宋" w:hint="cs"/>
                <w:cs/>
              </w:rPr>
              <w:t>”</w:t>
            </w:r>
            <w:r w:rsidRPr="00B601E7">
              <w:rPr>
                <w:rFonts w:ascii="仿宋" w:eastAsia="仿宋" w:hAnsi="仿宋" w:hint="eastAsia"/>
              </w:rPr>
              <w:t>；落实国家供应政策，确保军需民用；落实粮食储备政策，确保数量真实、质量良好、存储安全</w:t>
            </w:r>
          </w:p>
        </w:tc>
        <w:tc>
          <w:tcPr>
            <w:tcW w:w="1417" w:type="dxa"/>
            <w:shd w:val="clear" w:color="auto" w:fill="auto"/>
            <w:vAlign w:val="center"/>
          </w:tcPr>
          <w:p w:rsidR="00991E95" w:rsidRPr="00B20712" w:rsidRDefault="00991E95" w:rsidP="008370CF">
            <w:pPr>
              <w:spacing w:line="300" w:lineRule="exact"/>
              <w:jc w:val="left"/>
              <w:rPr>
                <w:rFonts w:ascii="Times New Roman" w:eastAsia="方正书宋_GBK" w:hAnsi="Times New Roman" w:cs="Times New Roman"/>
                <w:sz w:val="18"/>
                <w:szCs w:val="18"/>
              </w:rPr>
            </w:pPr>
          </w:p>
        </w:tc>
        <w:tc>
          <w:tcPr>
            <w:tcW w:w="737" w:type="dxa"/>
            <w:shd w:val="clear" w:color="auto" w:fill="auto"/>
            <w:vAlign w:val="center"/>
          </w:tcPr>
          <w:p w:rsidR="00991E95" w:rsidRPr="00B20712" w:rsidRDefault="00991E95" w:rsidP="008370CF">
            <w:pPr>
              <w:spacing w:line="300" w:lineRule="exact"/>
              <w:jc w:val="center"/>
              <w:rPr>
                <w:rFonts w:ascii="Times New Roman" w:eastAsia="方正书宋_GBK" w:hAnsi="Times New Roman" w:cs="Times New Roman"/>
                <w:sz w:val="18"/>
                <w:szCs w:val="18"/>
              </w:rPr>
            </w:pPr>
          </w:p>
        </w:tc>
        <w:tc>
          <w:tcPr>
            <w:tcW w:w="737" w:type="dxa"/>
            <w:shd w:val="clear" w:color="auto" w:fill="auto"/>
            <w:vAlign w:val="center"/>
          </w:tcPr>
          <w:p w:rsidR="00991E95" w:rsidRPr="00B20712" w:rsidRDefault="00991E95" w:rsidP="008370CF">
            <w:pPr>
              <w:spacing w:line="300" w:lineRule="exact"/>
              <w:jc w:val="center"/>
              <w:rPr>
                <w:rFonts w:ascii="Times New Roman" w:eastAsia="方正书宋_GBK" w:hAnsi="Times New Roman" w:cs="Times New Roman"/>
                <w:sz w:val="18"/>
                <w:szCs w:val="18"/>
              </w:rPr>
            </w:pPr>
          </w:p>
        </w:tc>
        <w:tc>
          <w:tcPr>
            <w:tcW w:w="737" w:type="dxa"/>
            <w:shd w:val="clear" w:color="auto" w:fill="auto"/>
            <w:vAlign w:val="center"/>
          </w:tcPr>
          <w:p w:rsidR="00991E95" w:rsidRPr="00B20712" w:rsidRDefault="00991E95" w:rsidP="008370CF">
            <w:pPr>
              <w:spacing w:line="300" w:lineRule="exact"/>
              <w:jc w:val="center"/>
              <w:rPr>
                <w:rFonts w:ascii="Times New Roman" w:eastAsia="方正书宋_GBK" w:hAnsi="Times New Roman" w:cs="Times New Roman"/>
                <w:sz w:val="18"/>
                <w:szCs w:val="18"/>
              </w:rPr>
            </w:pPr>
          </w:p>
        </w:tc>
        <w:tc>
          <w:tcPr>
            <w:tcW w:w="737" w:type="dxa"/>
            <w:shd w:val="clear" w:color="auto" w:fill="auto"/>
            <w:vAlign w:val="center"/>
          </w:tcPr>
          <w:p w:rsidR="00991E95" w:rsidRPr="00B20712" w:rsidRDefault="00991E95" w:rsidP="008370CF">
            <w:pPr>
              <w:spacing w:line="300" w:lineRule="exact"/>
              <w:jc w:val="center"/>
              <w:rPr>
                <w:rFonts w:ascii="Times New Roman" w:eastAsia="方正书宋_GBK" w:hAnsi="Times New Roman" w:cs="Times New Roman"/>
                <w:sz w:val="18"/>
                <w:szCs w:val="18"/>
              </w:rPr>
            </w:pPr>
          </w:p>
        </w:tc>
      </w:tr>
      <w:tr w:rsidR="00991E95" w:rsidRPr="00CA7176" w:rsidTr="00925753">
        <w:trPr>
          <w:trHeight w:val="227"/>
          <w:jc w:val="center"/>
        </w:trPr>
        <w:tc>
          <w:tcPr>
            <w:tcW w:w="2341" w:type="dxa"/>
            <w:shd w:val="clear" w:color="auto" w:fill="auto"/>
            <w:vAlign w:val="center"/>
          </w:tcPr>
          <w:p w:rsidR="00991E95" w:rsidRPr="00CA7176" w:rsidRDefault="00991E95" w:rsidP="008370CF">
            <w:pPr>
              <w:spacing w:line="300" w:lineRule="exact"/>
              <w:jc w:val="left"/>
              <w:rPr>
                <w:rFonts w:ascii="方正书宋_GBK" w:eastAsia="方正书宋_GBK" w:hAnsi="Times New Roman" w:cs="Times New Roman"/>
                <w:b/>
                <w:sz w:val="18"/>
                <w:szCs w:val="18"/>
              </w:rPr>
            </w:pPr>
            <w:r w:rsidRPr="00B601E7">
              <w:rPr>
                <w:rFonts w:ascii="仿宋" w:eastAsia="仿宋" w:hAnsi="仿宋" w:hint="eastAsia"/>
                <w:b/>
              </w:rPr>
              <w:t>储备粮管理</w:t>
            </w:r>
          </w:p>
        </w:tc>
        <w:tc>
          <w:tcPr>
            <w:tcW w:w="1276" w:type="dxa"/>
            <w:shd w:val="clear" w:color="auto" w:fill="auto"/>
            <w:vAlign w:val="center"/>
          </w:tcPr>
          <w:p w:rsidR="00991E95" w:rsidRPr="00CA7176" w:rsidRDefault="00991E95" w:rsidP="008370CF">
            <w:pPr>
              <w:spacing w:line="300" w:lineRule="exact"/>
              <w:jc w:val="left"/>
              <w:rPr>
                <w:rFonts w:ascii="方正书宋_GBK" w:eastAsia="方正书宋_GBK" w:hAnsi="Times New Roman" w:cs="Times New Roman"/>
                <w:sz w:val="18"/>
                <w:szCs w:val="18"/>
              </w:rPr>
            </w:pPr>
          </w:p>
        </w:tc>
        <w:tc>
          <w:tcPr>
            <w:tcW w:w="2976" w:type="dxa"/>
            <w:shd w:val="clear" w:color="auto" w:fill="auto"/>
            <w:vAlign w:val="center"/>
          </w:tcPr>
          <w:p w:rsidR="00991E95" w:rsidRPr="00CA7176" w:rsidRDefault="00991E95" w:rsidP="008370CF">
            <w:pPr>
              <w:spacing w:line="300" w:lineRule="exact"/>
              <w:jc w:val="left"/>
              <w:rPr>
                <w:rFonts w:ascii="方正书宋_GBK" w:eastAsia="方正书宋_GBK" w:hAnsi="Times New Roman" w:cs="Times New Roman"/>
                <w:sz w:val="18"/>
                <w:szCs w:val="18"/>
              </w:rPr>
            </w:pPr>
            <w:r w:rsidRPr="00B601E7">
              <w:rPr>
                <w:rFonts w:ascii="仿宋" w:eastAsia="仿宋" w:hAnsi="仿宋" w:hint="eastAsia"/>
              </w:rPr>
              <w:t>监督检查县级储备粮的数量、质量和储存安全；提出县级储备粮规模、布局、轮换、动用建议；制定县级储备粮各项业务管理制度和相关技术规范并监督执行。</w:t>
            </w:r>
          </w:p>
        </w:tc>
        <w:tc>
          <w:tcPr>
            <w:tcW w:w="2976" w:type="dxa"/>
            <w:shd w:val="clear" w:color="auto" w:fill="auto"/>
            <w:vAlign w:val="center"/>
          </w:tcPr>
          <w:p w:rsidR="00991E95" w:rsidRPr="00CA7176" w:rsidRDefault="00991E95" w:rsidP="008370CF">
            <w:pPr>
              <w:spacing w:line="300" w:lineRule="exact"/>
              <w:jc w:val="left"/>
              <w:rPr>
                <w:rFonts w:ascii="方正书宋_GBK" w:eastAsia="方正书宋_GBK" w:hAnsi="Times New Roman" w:cs="Times New Roman"/>
                <w:sz w:val="18"/>
                <w:szCs w:val="18"/>
              </w:rPr>
            </w:pPr>
            <w:r w:rsidRPr="00B601E7">
              <w:rPr>
                <w:rFonts w:ascii="仿宋" w:eastAsia="仿宋" w:hAnsi="仿宋" w:hint="eastAsia"/>
              </w:rPr>
              <w:t>收的进、储的好、用的上</w:t>
            </w:r>
          </w:p>
        </w:tc>
        <w:tc>
          <w:tcPr>
            <w:tcW w:w="1417" w:type="dxa"/>
            <w:shd w:val="clear" w:color="auto" w:fill="auto"/>
            <w:vAlign w:val="center"/>
          </w:tcPr>
          <w:p w:rsidR="00991E95" w:rsidRPr="00B20712" w:rsidRDefault="00991E95" w:rsidP="008370CF">
            <w:pPr>
              <w:spacing w:line="300" w:lineRule="exact"/>
              <w:jc w:val="left"/>
              <w:rPr>
                <w:rFonts w:ascii="Times New Roman" w:eastAsia="方正书宋_GBK" w:hAnsi="Times New Roman" w:cs="Times New Roman"/>
                <w:sz w:val="18"/>
                <w:szCs w:val="18"/>
              </w:rPr>
            </w:pPr>
            <w:r w:rsidRPr="00B601E7">
              <w:rPr>
                <w:rFonts w:ascii="仿宋" w:eastAsia="仿宋" w:hAnsi="仿宋" w:hint="eastAsia"/>
              </w:rPr>
              <w:t>储备粮质量良好率</w:t>
            </w:r>
          </w:p>
        </w:tc>
        <w:tc>
          <w:tcPr>
            <w:tcW w:w="737" w:type="dxa"/>
            <w:shd w:val="clear" w:color="auto" w:fill="auto"/>
            <w:vAlign w:val="center"/>
          </w:tcPr>
          <w:p w:rsidR="00991E95" w:rsidRPr="00B20712" w:rsidRDefault="00991E95" w:rsidP="008370CF">
            <w:pPr>
              <w:spacing w:line="300" w:lineRule="exact"/>
              <w:jc w:val="center"/>
              <w:rPr>
                <w:rFonts w:ascii="Times New Roman" w:eastAsia="方正书宋_GBK" w:hAnsi="Times New Roman" w:cs="Times New Roman"/>
                <w:sz w:val="18"/>
                <w:szCs w:val="18"/>
              </w:rPr>
            </w:pPr>
            <w:r w:rsidRPr="00B601E7">
              <w:rPr>
                <w:rFonts w:ascii="仿宋" w:eastAsia="仿宋" w:hAnsi="仿宋"/>
              </w:rPr>
              <w:t>100%</w:t>
            </w:r>
          </w:p>
        </w:tc>
        <w:tc>
          <w:tcPr>
            <w:tcW w:w="737" w:type="dxa"/>
            <w:shd w:val="clear" w:color="auto" w:fill="auto"/>
            <w:vAlign w:val="center"/>
          </w:tcPr>
          <w:p w:rsidR="00991E95" w:rsidRPr="00B20712" w:rsidRDefault="00991E95" w:rsidP="008370CF">
            <w:pPr>
              <w:spacing w:line="300" w:lineRule="exact"/>
              <w:jc w:val="center"/>
              <w:rPr>
                <w:rFonts w:ascii="Times New Roman" w:eastAsia="方正书宋_GBK" w:hAnsi="Times New Roman" w:cs="Times New Roman"/>
                <w:sz w:val="18"/>
                <w:szCs w:val="18"/>
              </w:rPr>
            </w:pPr>
            <w:r w:rsidRPr="00B601E7">
              <w:rPr>
                <w:rFonts w:ascii="仿宋" w:eastAsia="仿宋" w:hAnsi="仿宋" w:hint="eastAsia"/>
              </w:rPr>
              <w:t>≥</w:t>
            </w:r>
            <w:r w:rsidRPr="00B601E7">
              <w:rPr>
                <w:rFonts w:ascii="仿宋" w:eastAsia="仿宋" w:hAnsi="仿宋"/>
              </w:rPr>
              <w:t>90%</w:t>
            </w:r>
          </w:p>
        </w:tc>
        <w:tc>
          <w:tcPr>
            <w:tcW w:w="737" w:type="dxa"/>
            <w:shd w:val="clear" w:color="auto" w:fill="auto"/>
            <w:vAlign w:val="center"/>
          </w:tcPr>
          <w:p w:rsidR="00991E95" w:rsidRPr="00B20712" w:rsidRDefault="00991E95" w:rsidP="008370CF">
            <w:pPr>
              <w:spacing w:line="300" w:lineRule="exact"/>
              <w:jc w:val="center"/>
              <w:rPr>
                <w:rFonts w:ascii="Times New Roman" w:eastAsia="方正书宋_GBK" w:hAnsi="Times New Roman" w:cs="Times New Roman"/>
                <w:sz w:val="18"/>
                <w:szCs w:val="18"/>
              </w:rPr>
            </w:pPr>
            <w:r w:rsidRPr="00B601E7">
              <w:rPr>
                <w:rFonts w:ascii="仿宋" w:eastAsia="仿宋" w:hAnsi="仿宋" w:hint="eastAsia"/>
              </w:rPr>
              <w:t>≥</w:t>
            </w:r>
            <w:r w:rsidRPr="00B601E7">
              <w:rPr>
                <w:rFonts w:ascii="仿宋" w:eastAsia="仿宋" w:hAnsi="仿宋"/>
              </w:rPr>
              <w:t>85%</w:t>
            </w:r>
          </w:p>
        </w:tc>
        <w:tc>
          <w:tcPr>
            <w:tcW w:w="737" w:type="dxa"/>
            <w:shd w:val="clear" w:color="auto" w:fill="auto"/>
            <w:vAlign w:val="center"/>
          </w:tcPr>
          <w:p w:rsidR="00991E95" w:rsidRPr="00B20712" w:rsidRDefault="00991E95" w:rsidP="008370CF">
            <w:pPr>
              <w:spacing w:line="300" w:lineRule="exact"/>
              <w:jc w:val="center"/>
              <w:rPr>
                <w:rFonts w:ascii="Times New Roman" w:eastAsia="方正书宋_GBK" w:hAnsi="Times New Roman" w:cs="Times New Roman"/>
                <w:sz w:val="18"/>
                <w:szCs w:val="18"/>
              </w:rPr>
            </w:pPr>
            <w:r w:rsidRPr="00B601E7">
              <w:rPr>
                <w:rFonts w:ascii="仿宋" w:eastAsia="仿宋" w:hAnsi="仿宋" w:hint="eastAsia"/>
              </w:rPr>
              <w:t>＜</w:t>
            </w:r>
            <w:r w:rsidRPr="00B601E7">
              <w:rPr>
                <w:rFonts w:ascii="仿宋" w:eastAsia="仿宋" w:hAnsi="仿宋"/>
              </w:rPr>
              <w:t>85%</w:t>
            </w:r>
          </w:p>
        </w:tc>
      </w:tr>
    </w:tbl>
    <w:p w:rsidR="002E0A4A" w:rsidRPr="00303FED" w:rsidRDefault="00F66032" w:rsidP="00303FED">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bookmarkStart w:id="3" w:name="_Toc471398468"/>
    </w:p>
    <w:p w:rsidR="00A72D2E" w:rsidRPr="003F017F" w:rsidRDefault="003C3A51" w:rsidP="00D013EB">
      <w:pPr>
        <w:ind w:firstLineChars="200" w:firstLine="640"/>
        <w:rPr>
          <w:rFonts w:ascii="仿宋" w:eastAsia="仿宋" w:hAnsi="仿宋" w:cs="Times New Roman"/>
          <w:sz w:val="32"/>
          <w:szCs w:val="32"/>
        </w:rPr>
      </w:pPr>
      <w:r w:rsidRPr="003F017F">
        <w:rPr>
          <w:rFonts w:ascii="仿宋" w:eastAsia="仿宋" w:hAnsi="仿宋" w:cs="Times New Roman" w:hint="eastAsia"/>
          <w:sz w:val="32"/>
          <w:szCs w:val="32"/>
        </w:rPr>
        <w:t>2019</w:t>
      </w:r>
      <w:r w:rsidR="00A72D2E" w:rsidRPr="003F017F">
        <w:rPr>
          <w:rFonts w:ascii="仿宋" w:eastAsia="仿宋" w:hAnsi="仿宋" w:cs="Times New Roman" w:hint="eastAsia"/>
          <w:sz w:val="32"/>
          <w:szCs w:val="32"/>
        </w:rPr>
        <w:t>年，我</w:t>
      </w:r>
      <w:r w:rsidR="00A44217" w:rsidRPr="003F017F">
        <w:rPr>
          <w:rFonts w:ascii="仿宋" w:eastAsia="仿宋" w:hAnsi="仿宋" w:cs="Times New Roman" w:hint="eastAsia"/>
          <w:sz w:val="32"/>
          <w:szCs w:val="32"/>
        </w:rPr>
        <w:t>部门</w:t>
      </w:r>
      <w:r w:rsidR="00B75216" w:rsidRPr="003F017F">
        <w:rPr>
          <w:rFonts w:ascii="仿宋" w:eastAsia="仿宋" w:hAnsi="仿宋" w:cs="Times New Roman" w:hint="eastAsia"/>
          <w:sz w:val="32"/>
          <w:szCs w:val="32"/>
        </w:rPr>
        <w:t>安排</w:t>
      </w:r>
      <w:r w:rsidR="00A72D2E" w:rsidRPr="003F017F">
        <w:rPr>
          <w:rFonts w:ascii="仿宋" w:eastAsia="仿宋" w:hAnsi="仿宋" w:cs="Times New Roman" w:hint="eastAsia"/>
          <w:sz w:val="32"/>
          <w:szCs w:val="32"/>
        </w:rPr>
        <w:t>政府采购预算</w:t>
      </w:r>
      <w:r w:rsidR="00AC1446" w:rsidRPr="003F017F">
        <w:rPr>
          <w:rFonts w:ascii="仿宋" w:eastAsia="仿宋" w:hAnsi="仿宋" w:cs="Times New Roman" w:hint="eastAsia"/>
          <w:sz w:val="32"/>
          <w:szCs w:val="32"/>
        </w:rPr>
        <w:t>1.5</w:t>
      </w:r>
      <w:r w:rsidR="00B75216" w:rsidRPr="003F017F">
        <w:rPr>
          <w:rFonts w:ascii="仿宋" w:eastAsia="仿宋" w:hAnsi="仿宋" w:cs="Times New Roman" w:hint="eastAsia"/>
          <w:sz w:val="32"/>
          <w:szCs w:val="32"/>
        </w:rPr>
        <w:t>万元。具体内容见下表。</w:t>
      </w:r>
    </w:p>
    <w:p w:rsidR="00D45811" w:rsidRDefault="00D45811" w:rsidP="00D013EB">
      <w:pPr>
        <w:ind w:firstLineChars="200" w:firstLine="640"/>
        <w:rPr>
          <w:rFonts w:ascii="仿宋_GB2312" w:eastAsia="仿宋_GB2312" w:hAnsi="Times New Roman" w:cs="Times New Roman"/>
          <w:color w:val="FF0000"/>
          <w:sz w:val="32"/>
          <w:szCs w:val="32"/>
        </w:rPr>
      </w:pPr>
    </w:p>
    <w:p w:rsidR="00AC1446" w:rsidRDefault="00AC1446" w:rsidP="001245BB">
      <w:pPr>
        <w:jc w:val="center"/>
        <w:outlineLvl w:val="0"/>
        <w:rPr>
          <w:rFonts w:ascii="方正小标宋_GBK" w:eastAsia="方正小标宋_GBK" w:hAnsi="Times New Roman" w:cs="Times New Roman" w:hint="eastAsia"/>
          <w:sz w:val="32"/>
          <w:szCs w:val="24"/>
        </w:rPr>
      </w:pPr>
    </w:p>
    <w:p w:rsidR="00AC1446" w:rsidRDefault="00AC1446" w:rsidP="001245BB">
      <w:pPr>
        <w:jc w:val="center"/>
        <w:outlineLvl w:val="0"/>
        <w:rPr>
          <w:rFonts w:ascii="方正小标宋_GBK" w:eastAsia="方正小标宋_GBK" w:hAnsi="Times New Roman" w:cs="Times New Roman" w:hint="eastAsia"/>
          <w:sz w:val="32"/>
          <w:szCs w:val="24"/>
        </w:rPr>
      </w:pPr>
    </w:p>
    <w:p w:rsidR="001245BB" w:rsidRP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3"/>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90"/>
        <w:gridCol w:w="1068"/>
        <w:gridCol w:w="878"/>
        <w:gridCol w:w="1399"/>
        <w:gridCol w:w="878"/>
        <w:gridCol w:w="878"/>
        <w:gridCol w:w="904"/>
        <w:gridCol w:w="898"/>
        <w:gridCol w:w="898"/>
        <w:gridCol w:w="898"/>
        <w:gridCol w:w="819"/>
        <w:gridCol w:w="881"/>
        <w:gridCol w:w="884"/>
        <w:gridCol w:w="490"/>
      </w:tblGrid>
      <w:tr w:rsidR="001245BB" w:rsidRPr="001245BB" w:rsidTr="009608B2">
        <w:trPr>
          <w:tblHeader/>
          <w:jc w:val="center"/>
        </w:trPr>
        <w:tc>
          <w:tcPr>
            <w:tcW w:w="2964" w:type="pct"/>
            <w:gridSpan w:val="7"/>
            <w:tcBorders>
              <w:top w:val="single" w:sz="6" w:space="0" w:color="FFFFFF"/>
              <w:left w:val="single" w:sz="6" w:space="0" w:color="FFFFFF"/>
              <w:right w:val="single" w:sz="6" w:space="0" w:color="FFFFFF"/>
            </w:tcBorders>
            <w:shd w:val="clear" w:color="auto" w:fill="auto"/>
            <w:vAlign w:val="center"/>
          </w:tcPr>
          <w:p w:rsidR="001245BB" w:rsidRPr="001245BB" w:rsidRDefault="00AC1446" w:rsidP="002645FB">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lastRenderedPageBreak/>
              <w:t>811</w:t>
            </w:r>
            <w:r w:rsidR="009608B2">
              <w:rPr>
                <w:rFonts w:ascii="方正小标宋_GBK" w:eastAsia="方正小标宋_GBK" w:hAnsi="Times New Roman" w:cs="Times New Roman" w:hint="eastAsia"/>
                <w:sz w:val="18"/>
                <w:szCs w:val="18"/>
              </w:rPr>
              <w:t>霸州市</w:t>
            </w:r>
            <w:r>
              <w:rPr>
                <w:rFonts w:ascii="方正小标宋_GBK" w:eastAsia="方正小标宋_GBK" w:hAnsi="Times New Roman" w:cs="Times New Roman" w:hint="eastAsia"/>
                <w:sz w:val="18"/>
                <w:szCs w:val="18"/>
              </w:rPr>
              <w:t>粮食局</w:t>
            </w:r>
          </w:p>
        </w:tc>
        <w:tc>
          <w:tcPr>
            <w:tcW w:w="2036" w:type="pct"/>
            <w:gridSpan w:val="7"/>
            <w:tcBorders>
              <w:top w:val="single" w:sz="6" w:space="0" w:color="FFFFFF"/>
              <w:left w:val="single" w:sz="6" w:space="0" w:color="FFFFFF"/>
              <w:right w:val="single" w:sz="6" w:space="0" w:color="FFFFFF"/>
            </w:tcBorders>
            <w:shd w:val="clear" w:color="auto" w:fill="auto"/>
            <w:vAlign w:val="center"/>
          </w:tcPr>
          <w:p w:rsidR="001245BB" w:rsidRPr="009608B2" w:rsidRDefault="001245BB" w:rsidP="009608B2">
            <w:pPr>
              <w:spacing w:line="300" w:lineRule="exact"/>
              <w:jc w:val="right"/>
              <w:rPr>
                <w:rFonts w:ascii="方正小标宋_GBK" w:eastAsia="方正小标宋_GBK" w:hAnsi="Times New Roman" w:cs="Times New Roman"/>
                <w:sz w:val="18"/>
                <w:szCs w:val="18"/>
              </w:rPr>
            </w:pPr>
            <w:r w:rsidRPr="009608B2">
              <w:rPr>
                <w:rFonts w:ascii="方正小标宋_GBK" w:eastAsia="方正小标宋_GBK" w:hAnsi="Times New Roman" w:cs="Times New Roman" w:hint="eastAsia"/>
                <w:sz w:val="18"/>
                <w:szCs w:val="18"/>
              </w:rPr>
              <w:t>单位：万元</w:t>
            </w:r>
          </w:p>
        </w:tc>
      </w:tr>
      <w:tr w:rsidR="001245BB" w:rsidRPr="001245BB" w:rsidTr="00EF1B99">
        <w:trPr>
          <w:tblHeader/>
          <w:jc w:val="center"/>
        </w:trPr>
        <w:tc>
          <w:tcPr>
            <w:tcW w:w="1221" w:type="pct"/>
            <w:gridSpan w:val="2"/>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政府采购项目来源</w:t>
            </w:r>
          </w:p>
        </w:tc>
        <w:tc>
          <w:tcPr>
            <w:tcW w:w="310"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采购物品名称</w:t>
            </w:r>
          </w:p>
        </w:tc>
        <w:tc>
          <w:tcPr>
            <w:tcW w:w="494"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政府采购目录序号</w:t>
            </w:r>
          </w:p>
        </w:tc>
        <w:tc>
          <w:tcPr>
            <w:tcW w:w="310"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数量  单位</w:t>
            </w:r>
          </w:p>
        </w:tc>
        <w:tc>
          <w:tcPr>
            <w:tcW w:w="310"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数量</w:t>
            </w:r>
          </w:p>
        </w:tc>
        <w:tc>
          <w:tcPr>
            <w:tcW w:w="319"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单价</w:t>
            </w:r>
          </w:p>
        </w:tc>
        <w:tc>
          <w:tcPr>
            <w:tcW w:w="2036" w:type="pct"/>
            <w:gridSpan w:val="7"/>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政府采购金额</w:t>
            </w:r>
          </w:p>
        </w:tc>
      </w:tr>
      <w:tr w:rsidR="001245BB" w:rsidRPr="001245BB" w:rsidTr="00EF1B99">
        <w:trPr>
          <w:tblHeader/>
          <w:jc w:val="center"/>
        </w:trPr>
        <w:tc>
          <w:tcPr>
            <w:tcW w:w="844"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项目名称</w:t>
            </w:r>
          </w:p>
        </w:tc>
        <w:tc>
          <w:tcPr>
            <w:tcW w:w="377"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预算资金</w:t>
            </w:r>
          </w:p>
        </w:tc>
        <w:tc>
          <w:tcPr>
            <w:tcW w:w="310"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494"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9"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7"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总计</w:t>
            </w:r>
          </w:p>
        </w:tc>
        <w:tc>
          <w:tcPr>
            <w:tcW w:w="1546" w:type="pct"/>
            <w:gridSpan w:val="5"/>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当年部门预算安排资金</w:t>
            </w:r>
          </w:p>
        </w:tc>
        <w:tc>
          <w:tcPr>
            <w:tcW w:w="173" w:type="pct"/>
            <w:vMerge w:val="restar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其他渠道资金</w:t>
            </w:r>
          </w:p>
        </w:tc>
      </w:tr>
      <w:tr w:rsidR="001245BB" w:rsidRPr="001245BB" w:rsidTr="00EF1B99">
        <w:trPr>
          <w:tblHeader/>
          <w:jc w:val="center"/>
        </w:trPr>
        <w:tc>
          <w:tcPr>
            <w:tcW w:w="844"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77"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494"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9"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7"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7" w:type="pc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合计</w:t>
            </w:r>
          </w:p>
        </w:tc>
        <w:tc>
          <w:tcPr>
            <w:tcW w:w="317" w:type="pc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一般公共预算拨款</w:t>
            </w:r>
          </w:p>
        </w:tc>
        <w:tc>
          <w:tcPr>
            <w:tcW w:w="289" w:type="pc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基金预算拨款</w:t>
            </w:r>
          </w:p>
        </w:tc>
        <w:tc>
          <w:tcPr>
            <w:tcW w:w="311" w:type="pc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财政专户核拨</w:t>
            </w:r>
          </w:p>
        </w:tc>
        <w:tc>
          <w:tcPr>
            <w:tcW w:w="312" w:type="pc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其他来源收入</w:t>
            </w:r>
          </w:p>
        </w:tc>
        <w:tc>
          <w:tcPr>
            <w:tcW w:w="173" w:type="pct"/>
            <w:vMerge/>
            <w:shd w:val="clear" w:color="auto" w:fill="auto"/>
            <w:vAlign w:val="center"/>
          </w:tcPr>
          <w:p w:rsidR="001245BB" w:rsidRPr="001245BB" w:rsidRDefault="001245BB" w:rsidP="001245BB">
            <w:pPr>
              <w:spacing w:line="300" w:lineRule="exact"/>
              <w:jc w:val="left"/>
              <w:outlineLvl w:val="0"/>
              <w:rPr>
                <w:rFonts w:ascii="Times New Roman" w:eastAsia="宋体" w:hAnsi="Times New Roman" w:cs="Times New Roman"/>
                <w:szCs w:val="24"/>
              </w:rPr>
            </w:pPr>
          </w:p>
        </w:tc>
      </w:tr>
      <w:tr w:rsidR="001245BB" w:rsidRPr="001245BB" w:rsidTr="00EF1B99">
        <w:trPr>
          <w:jc w:val="center"/>
        </w:trPr>
        <w:tc>
          <w:tcPr>
            <w:tcW w:w="844" w:type="pct"/>
            <w:shd w:val="clear" w:color="auto" w:fill="auto"/>
            <w:vAlign w:val="center"/>
          </w:tcPr>
          <w:p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合　计</w:t>
            </w:r>
          </w:p>
        </w:tc>
        <w:tc>
          <w:tcPr>
            <w:tcW w:w="377"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310" w:type="pct"/>
            <w:shd w:val="clear" w:color="auto" w:fill="auto"/>
            <w:vAlign w:val="center"/>
          </w:tcPr>
          <w:p w:rsidR="001245BB" w:rsidRPr="001245BB" w:rsidRDefault="001245BB" w:rsidP="001245BB">
            <w:pPr>
              <w:spacing w:line="300" w:lineRule="exact"/>
              <w:jc w:val="left"/>
              <w:rPr>
                <w:rFonts w:ascii="方正书宋_GBK" w:eastAsia="方正书宋_GBK" w:hAnsi="Times New Roman" w:cs="Times New Roman"/>
                <w:b/>
                <w:szCs w:val="24"/>
              </w:rPr>
            </w:pPr>
          </w:p>
        </w:tc>
        <w:tc>
          <w:tcPr>
            <w:tcW w:w="494" w:type="pct"/>
            <w:shd w:val="clear" w:color="auto" w:fill="auto"/>
            <w:vAlign w:val="center"/>
          </w:tcPr>
          <w:p w:rsidR="001245BB" w:rsidRPr="001245BB" w:rsidRDefault="001245BB" w:rsidP="001245BB">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rsidR="001245BB" w:rsidRPr="001245BB" w:rsidRDefault="001245BB" w:rsidP="001245BB">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319"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317"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1.50</w:t>
            </w:r>
          </w:p>
        </w:tc>
        <w:tc>
          <w:tcPr>
            <w:tcW w:w="317"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1.50</w:t>
            </w:r>
          </w:p>
        </w:tc>
        <w:tc>
          <w:tcPr>
            <w:tcW w:w="317"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1.50</w:t>
            </w:r>
          </w:p>
        </w:tc>
        <w:tc>
          <w:tcPr>
            <w:tcW w:w="289"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r>
      <w:tr w:rsidR="0065318A" w:rsidRPr="001245BB" w:rsidTr="00EF1B99">
        <w:trPr>
          <w:jc w:val="center"/>
        </w:trPr>
        <w:tc>
          <w:tcPr>
            <w:tcW w:w="844" w:type="pct"/>
            <w:shd w:val="clear" w:color="auto" w:fill="auto"/>
            <w:vAlign w:val="center"/>
          </w:tcPr>
          <w:p w:rsidR="0065318A" w:rsidRPr="001245BB" w:rsidRDefault="0065318A" w:rsidP="0065318A">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粮食监督检查行政执法费用</w:t>
            </w:r>
          </w:p>
        </w:tc>
        <w:tc>
          <w:tcPr>
            <w:tcW w:w="377"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0.50</w:t>
            </w:r>
          </w:p>
        </w:tc>
        <w:tc>
          <w:tcPr>
            <w:tcW w:w="310" w:type="pct"/>
            <w:shd w:val="clear" w:color="auto" w:fill="auto"/>
            <w:vAlign w:val="center"/>
          </w:tcPr>
          <w:p w:rsidR="0065318A"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法律服务</w:t>
            </w:r>
          </w:p>
        </w:tc>
        <w:tc>
          <w:tcPr>
            <w:tcW w:w="494" w:type="pct"/>
            <w:shd w:val="clear" w:color="auto" w:fill="auto"/>
            <w:vAlign w:val="center"/>
          </w:tcPr>
          <w:p w:rsidR="0065318A"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C0801</w:t>
            </w:r>
          </w:p>
        </w:tc>
        <w:tc>
          <w:tcPr>
            <w:tcW w:w="310" w:type="pct"/>
            <w:shd w:val="clear" w:color="auto" w:fill="auto"/>
            <w:vAlign w:val="center"/>
          </w:tcPr>
          <w:p w:rsidR="0065318A"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年</w:t>
            </w:r>
          </w:p>
        </w:tc>
        <w:tc>
          <w:tcPr>
            <w:tcW w:w="310"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1.00</w:t>
            </w:r>
          </w:p>
        </w:tc>
        <w:tc>
          <w:tcPr>
            <w:tcW w:w="319"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0.50</w:t>
            </w:r>
          </w:p>
        </w:tc>
        <w:tc>
          <w:tcPr>
            <w:tcW w:w="317"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0.50</w:t>
            </w:r>
          </w:p>
        </w:tc>
        <w:tc>
          <w:tcPr>
            <w:tcW w:w="317"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0.50</w:t>
            </w:r>
          </w:p>
        </w:tc>
        <w:tc>
          <w:tcPr>
            <w:tcW w:w="317"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0.50</w:t>
            </w:r>
          </w:p>
        </w:tc>
        <w:tc>
          <w:tcPr>
            <w:tcW w:w="289"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p>
        </w:tc>
      </w:tr>
      <w:tr w:rsidR="0065318A" w:rsidRPr="001245BB" w:rsidTr="00EF1B99">
        <w:trPr>
          <w:jc w:val="center"/>
        </w:trPr>
        <w:tc>
          <w:tcPr>
            <w:tcW w:w="844" w:type="pct"/>
            <w:shd w:val="clear" w:color="auto" w:fill="auto"/>
            <w:vAlign w:val="center"/>
          </w:tcPr>
          <w:p w:rsidR="0065318A" w:rsidRPr="001245BB" w:rsidRDefault="0065318A" w:rsidP="0065318A">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2019年政策性粮食库存清查费用</w:t>
            </w:r>
          </w:p>
        </w:tc>
        <w:tc>
          <w:tcPr>
            <w:tcW w:w="377"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1.00</w:t>
            </w:r>
          </w:p>
        </w:tc>
        <w:tc>
          <w:tcPr>
            <w:tcW w:w="310" w:type="pct"/>
            <w:shd w:val="clear" w:color="auto" w:fill="auto"/>
            <w:vAlign w:val="center"/>
          </w:tcPr>
          <w:p w:rsidR="0065318A"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打印设备</w:t>
            </w:r>
          </w:p>
        </w:tc>
        <w:tc>
          <w:tcPr>
            <w:tcW w:w="494" w:type="pct"/>
            <w:shd w:val="clear" w:color="auto" w:fill="auto"/>
            <w:vAlign w:val="center"/>
          </w:tcPr>
          <w:p w:rsidR="0065318A"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A02010601</w:t>
            </w:r>
          </w:p>
        </w:tc>
        <w:tc>
          <w:tcPr>
            <w:tcW w:w="310" w:type="pct"/>
            <w:shd w:val="clear" w:color="auto" w:fill="auto"/>
            <w:vAlign w:val="center"/>
          </w:tcPr>
          <w:p w:rsidR="0065318A"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台</w:t>
            </w:r>
          </w:p>
        </w:tc>
        <w:tc>
          <w:tcPr>
            <w:tcW w:w="310"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1.00</w:t>
            </w:r>
          </w:p>
        </w:tc>
        <w:tc>
          <w:tcPr>
            <w:tcW w:w="319"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0.40</w:t>
            </w:r>
          </w:p>
        </w:tc>
        <w:tc>
          <w:tcPr>
            <w:tcW w:w="317"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0.40</w:t>
            </w:r>
          </w:p>
        </w:tc>
        <w:tc>
          <w:tcPr>
            <w:tcW w:w="317"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0.40</w:t>
            </w:r>
          </w:p>
        </w:tc>
        <w:tc>
          <w:tcPr>
            <w:tcW w:w="317"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0.40</w:t>
            </w:r>
          </w:p>
        </w:tc>
        <w:tc>
          <w:tcPr>
            <w:tcW w:w="289"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rsidR="0065318A" w:rsidRPr="001245BB" w:rsidRDefault="0065318A" w:rsidP="001245BB">
            <w:pPr>
              <w:spacing w:line="300" w:lineRule="exact"/>
              <w:jc w:val="right"/>
              <w:rPr>
                <w:rFonts w:ascii="方正书宋_GBK" w:eastAsia="方正书宋_GBK" w:hAnsi="Times New Roman" w:cs="Times New Roman"/>
                <w:b/>
                <w:szCs w:val="24"/>
              </w:rPr>
            </w:pPr>
          </w:p>
        </w:tc>
      </w:tr>
      <w:tr w:rsidR="001245BB" w:rsidRPr="001245BB" w:rsidTr="00EF1B99">
        <w:trPr>
          <w:jc w:val="center"/>
        </w:trPr>
        <w:tc>
          <w:tcPr>
            <w:tcW w:w="844" w:type="pct"/>
            <w:shd w:val="clear" w:color="auto" w:fill="auto"/>
            <w:vAlign w:val="center"/>
          </w:tcPr>
          <w:p w:rsidR="001245BB" w:rsidRPr="001245BB" w:rsidRDefault="0065318A" w:rsidP="0065318A">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2019年政策性粮食库存清查费用</w:t>
            </w:r>
          </w:p>
        </w:tc>
        <w:tc>
          <w:tcPr>
            <w:tcW w:w="377"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1.00</w:t>
            </w:r>
          </w:p>
        </w:tc>
        <w:tc>
          <w:tcPr>
            <w:tcW w:w="310" w:type="pct"/>
            <w:shd w:val="clear" w:color="auto" w:fill="auto"/>
            <w:vAlign w:val="center"/>
          </w:tcPr>
          <w:p w:rsidR="001245BB"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计算机设备</w:t>
            </w:r>
          </w:p>
        </w:tc>
        <w:tc>
          <w:tcPr>
            <w:tcW w:w="494" w:type="pct"/>
            <w:shd w:val="clear" w:color="auto" w:fill="auto"/>
            <w:vAlign w:val="center"/>
          </w:tcPr>
          <w:p w:rsidR="001245BB"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A020101</w:t>
            </w:r>
          </w:p>
        </w:tc>
        <w:tc>
          <w:tcPr>
            <w:tcW w:w="310" w:type="pct"/>
            <w:shd w:val="clear" w:color="auto" w:fill="auto"/>
            <w:vAlign w:val="center"/>
          </w:tcPr>
          <w:p w:rsidR="001245BB" w:rsidRPr="001245BB" w:rsidRDefault="0065318A" w:rsidP="001245BB">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台</w:t>
            </w:r>
          </w:p>
        </w:tc>
        <w:tc>
          <w:tcPr>
            <w:tcW w:w="310"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1.00</w:t>
            </w:r>
          </w:p>
        </w:tc>
        <w:tc>
          <w:tcPr>
            <w:tcW w:w="319"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0.60</w:t>
            </w:r>
          </w:p>
        </w:tc>
        <w:tc>
          <w:tcPr>
            <w:tcW w:w="317"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0.60</w:t>
            </w:r>
          </w:p>
        </w:tc>
        <w:tc>
          <w:tcPr>
            <w:tcW w:w="317"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0.60</w:t>
            </w:r>
          </w:p>
        </w:tc>
        <w:tc>
          <w:tcPr>
            <w:tcW w:w="317" w:type="pct"/>
            <w:shd w:val="clear" w:color="auto" w:fill="auto"/>
            <w:vAlign w:val="center"/>
          </w:tcPr>
          <w:p w:rsidR="001245BB" w:rsidRPr="001245BB" w:rsidRDefault="0065318A" w:rsidP="001245BB">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0.60</w:t>
            </w:r>
          </w:p>
        </w:tc>
        <w:tc>
          <w:tcPr>
            <w:tcW w:w="289"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rsidR="001245BB" w:rsidRPr="001245BB" w:rsidRDefault="001245BB" w:rsidP="001245BB">
            <w:pPr>
              <w:spacing w:line="300" w:lineRule="exact"/>
              <w:jc w:val="right"/>
              <w:rPr>
                <w:rFonts w:ascii="方正书宋_GBK" w:eastAsia="方正书宋_GBK" w:hAnsi="Times New Roman" w:cs="Times New Roman"/>
                <w:b/>
                <w:szCs w:val="24"/>
              </w:rPr>
            </w:pPr>
          </w:p>
        </w:tc>
      </w:tr>
    </w:tbl>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3F017F" w:rsidRDefault="00712F2E" w:rsidP="008163B1">
      <w:pPr>
        <w:ind w:firstLineChars="200" w:firstLine="640"/>
        <w:rPr>
          <w:rFonts w:ascii="仿宋" w:eastAsia="仿宋" w:hAnsi="仿宋" w:cs="Times New Roman"/>
          <w:color w:val="000000" w:themeColor="text1"/>
          <w:sz w:val="32"/>
          <w:szCs w:val="32"/>
        </w:rPr>
      </w:pPr>
      <w:r w:rsidRPr="003F017F">
        <w:rPr>
          <w:rFonts w:ascii="仿宋" w:eastAsia="仿宋" w:hAnsi="仿宋" w:cs="Times New Roman" w:hint="eastAsia"/>
          <w:sz w:val="32"/>
          <w:szCs w:val="32"/>
        </w:rPr>
        <w:t>霸州市</w:t>
      </w:r>
      <w:r w:rsidR="00507F6D" w:rsidRPr="003F017F">
        <w:rPr>
          <w:rFonts w:ascii="仿宋" w:eastAsia="仿宋" w:hAnsi="仿宋" w:cs="Times New Roman" w:hint="eastAsia"/>
          <w:sz w:val="32"/>
          <w:szCs w:val="32"/>
        </w:rPr>
        <w:t>粮食局</w:t>
      </w:r>
      <w:r w:rsidR="008334AE" w:rsidRPr="003F017F">
        <w:rPr>
          <w:rFonts w:ascii="仿宋" w:eastAsia="仿宋" w:hAnsi="仿宋" w:cs="Times New Roman" w:hint="eastAsia"/>
          <w:sz w:val="32"/>
          <w:szCs w:val="32"/>
        </w:rPr>
        <w:t>上年末固定资产金额为</w:t>
      </w:r>
      <w:r w:rsidR="00507F6D" w:rsidRPr="003F017F">
        <w:rPr>
          <w:rFonts w:ascii="仿宋" w:eastAsia="仿宋" w:hAnsi="仿宋" w:cs="Times New Roman" w:hint="eastAsia"/>
          <w:sz w:val="32"/>
          <w:szCs w:val="32"/>
        </w:rPr>
        <w:t>153.20</w:t>
      </w:r>
      <w:r w:rsidR="008334AE" w:rsidRPr="003F017F">
        <w:rPr>
          <w:rFonts w:ascii="仿宋" w:eastAsia="仿宋" w:hAnsi="仿宋" w:cs="Times New Roman" w:hint="eastAsia"/>
          <w:sz w:val="32"/>
          <w:szCs w:val="32"/>
        </w:rPr>
        <w:t>万元</w:t>
      </w:r>
      <w:r w:rsidR="00CE6B7C" w:rsidRPr="003F017F">
        <w:rPr>
          <w:rFonts w:ascii="仿宋" w:eastAsia="仿宋" w:hAnsi="仿宋" w:cs="Times New Roman" w:hint="eastAsia"/>
          <w:sz w:val="32"/>
          <w:szCs w:val="32"/>
        </w:rPr>
        <w:t>（详见下表）。</w:t>
      </w:r>
      <w:r w:rsidR="00507F6D" w:rsidRPr="003F017F">
        <w:rPr>
          <w:rFonts w:ascii="仿宋" w:eastAsia="仿宋" w:hAnsi="仿宋" w:cs="Times New Roman" w:hint="eastAsia"/>
          <w:sz w:val="32"/>
          <w:szCs w:val="32"/>
        </w:rPr>
        <w:t>本年度本单位</w:t>
      </w:r>
      <w:r w:rsidR="008334AE" w:rsidRPr="003F017F">
        <w:rPr>
          <w:rFonts w:ascii="仿宋" w:eastAsia="仿宋" w:hAnsi="仿宋" w:cs="Times New Roman" w:hint="eastAsia"/>
          <w:sz w:val="32"/>
          <w:szCs w:val="32"/>
        </w:rPr>
        <w:t>拟购置固定资产</w:t>
      </w:r>
      <w:r w:rsidR="00CE6B7C" w:rsidRPr="003F017F">
        <w:rPr>
          <w:rFonts w:ascii="仿宋" w:eastAsia="仿宋" w:hAnsi="仿宋" w:cs="Times New Roman" w:hint="eastAsia"/>
          <w:sz w:val="32"/>
          <w:szCs w:val="32"/>
        </w:rPr>
        <w:t>总额</w:t>
      </w:r>
      <w:r w:rsidR="00507F6D" w:rsidRPr="003F017F">
        <w:rPr>
          <w:rFonts w:ascii="仿宋" w:eastAsia="仿宋" w:hAnsi="仿宋" w:cs="Times New Roman"/>
          <w:sz w:val="32"/>
          <w:szCs w:val="32"/>
        </w:rPr>
        <w:t>为</w:t>
      </w:r>
      <w:r w:rsidR="00507F6D" w:rsidRPr="003F017F">
        <w:rPr>
          <w:rFonts w:ascii="仿宋" w:eastAsia="仿宋" w:hAnsi="仿宋" w:cs="Times New Roman" w:hint="eastAsia"/>
          <w:sz w:val="32"/>
          <w:szCs w:val="32"/>
        </w:rPr>
        <w:t>1.</w:t>
      </w:r>
      <w:r w:rsidR="00283CAA" w:rsidRPr="003F017F">
        <w:rPr>
          <w:rFonts w:ascii="仿宋" w:eastAsia="仿宋" w:hAnsi="仿宋" w:cs="Times New Roman" w:hint="eastAsia"/>
          <w:sz w:val="32"/>
          <w:szCs w:val="32"/>
        </w:rPr>
        <w:t>00</w:t>
      </w:r>
      <w:r w:rsidR="00CE6B7C" w:rsidRPr="003F017F">
        <w:rPr>
          <w:rFonts w:ascii="仿宋" w:eastAsia="仿宋" w:hAnsi="仿宋" w:cs="Times New Roman"/>
          <w:sz w:val="32"/>
          <w:szCs w:val="32"/>
        </w:rPr>
        <w:t>万元</w:t>
      </w:r>
      <w:r w:rsidR="00CE6B7C" w:rsidRPr="003F017F">
        <w:rPr>
          <w:rFonts w:ascii="仿宋" w:eastAsia="仿宋" w:hAnsi="仿宋" w:cs="Times New Roman" w:hint="eastAsia"/>
          <w:sz w:val="32"/>
          <w:szCs w:val="32"/>
        </w:rPr>
        <w:t>，</w:t>
      </w:r>
      <w:r w:rsidR="008334AE" w:rsidRPr="003F017F">
        <w:rPr>
          <w:rFonts w:ascii="仿宋" w:eastAsia="仿宋" w:hAnsi="仿宋" w:cs="Times New Roman" w:hint="eastAsia"/>
          <w:sz w:val="32"/>
          <w:szCs w:val="32"/>
        </w:rPr>
        <w:t>主要为</w:t>
      </w:r>
      <w:r w:rsidR="00283CAA" w:rsidRPr="003F017F">
        <w:rPr>
          <w:rFonts w:ascii="仿宋" w:eastAsia="仿宋" w:hAnsi="仿宋" w:cs="Times New Roman" w:hint="eastAsia"/>
          <w:sz w:val="32"/>
          <w:szCs w:val="32"/>
        </w:rPr>
        <w:t>计算机设备、打印设备</w:t>
      </w:r>
      <w:r w:rsidR="00CE6B7C" w:rsidRPr="003F017F">
        <w:rPr>
          <w:rFonts w:ascii="仿宋" w:eastAsia="仿宋" w:hAnsi="仿宋" w:cs="Times New Roman" w:hint="eastAsia"/>
          <w:sz w:val="32"/>
          <w:szCs w:val="32"/>
        </w:rPr>
        <w:t>，已列入政府采购预算，详见政府采购</w:t>
      </w:r>
      <w:r w:rsidR="00CE6B7C" w:rsidRPr="003F017F">
        <w:rPr>
          <w:rFonts w:ascii="仿宋" w:eastAsia="仿宋" w:hAnsi="仿宋" w:cs="Times New Roman"/>
          <w:sz w:val="32"/>
          <w:szCs w:val="32"/>
        </w:rPr>
        <w:t>预算表</w:t>
      </w:r>
      <w:r w:rsidR="00881692" w:rsidRPr="003F017F">
        <w:rPr>
          <w:rFonts w:ascii="仿宋" w:eastAsia="仿宋" w:hAnsi="仿宋"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793642" w:rsidRDefault="00793642" w:rsidP="00296113">
            <w:pPr>
              <w:widowControl/>
              <w:jc w:val="center"/>
              <w:rPr>
                <w:rFonts w:ascii="宋体" w:eastAsia="宋体" w:hAnsi="宋体" w:cs="宋体"/>
                <w:b/>
                <w:bCs/>
                <w:kern w:val="0"/>
                <w:sz w:val="32"/>
                <w:szCs w:val="32"/>
              </w:rPr>
            </w:pPr>
          </w:p>
          <w:p w:rsidR="00283CAA" w:rsidRDefault="00283CAA" w:rsidP="00296113">
            <w:pPr>
              <w:widowControl/>
              <w:jc w:val="center"/>
              <w:rPr>
                <w:rFonts w:ascii="宋体" w:eastAsia="宋体" w:hAnsi="宋体" w:cs="宋体" w:hint="eastAsia"/>
                <w:b/>
                <w:bCs/>
                <w:kern w:val="0"/>
                <w:sz w:val="32"/>
                <w:szCs w:val="32"/>
              </w:rPr>
            </w:pPr>
          </w:p>
          <w:p w:rsidR="00296113" w:rsidRPr="00296113" w:rsidRDefault="00A44217" w:rsidP="00296113">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霸州市</w:t>
            </w:r>
            <w:r w:rsidR="00283CAA">
              <w:rPr>
                <w:rFonts w:ascii="宋体" w:eastAsia="宋体" w:hAnsi="宋体" w:cs="宋体" w:hint="eastAsia"/>
                <w:b/>
                <w:bCs/>
                <w:kern w:val="0"/>
                <w:sz w:val="32"/>
                <w:szCs w:val="32"/>
              </w:rPr>
              <w:t>粮食局</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2645FB">
            <w:pPr>
              <w:widowControl/>
              <w:jc w:val="left"/>
              <w:rPr>
                <w:rFonts w:ascii="宋体" w:eastAsia="宋体" w:hAnsi="宋体" w:cs="宋体"/>
                <w:kern w:val="0"/>
                <w:sz w:val="22"/>
              </w:rPr>
            </w:pPr>
            <w:r w:rsidRPr="00296113">
              <w:rPr>
                <w:rFonts w:ascii="宋体" w:eastAsia="宋体" w:hAnsi="宋体" w:cs="宋体" w:hint="eastAsia"/>
                <w:kern w:val="0"/>
                <w:sz w:val="22"/>
              </w:rPr>
              <w:lastRenderedPageBreak/>
              <w:t>编制部门：</w:t>
            </w:r>
            <w:r w:rsidR="00283CAA">
              <w:rPr>
                <w:rFonts w:ascii="宋体" w:eastAsia="宋体" w:hAnsi="宋体" w:cs="宋体" w:hint="eastAsia"/>
                <w:kern w:val="0"/>
                <w:sz w:val="22"/>
              </w:rPr>
              <w:t>811</w:t>
            </w:r>
            <w:r w:rsidR="00B74DF2" w:rsidRPr="00B74DF2">
              <w:rPr>
                <w:rFonts w:ascii="宋体" w:eastAsia="宋体" w:hAnsi="宋体" w:cs="宋体" w:hint="eastAsia"/>
                <w:kern w:val="0"/>
                <w:sz w:val="22"/>
              </w:rPr>
              <w:t>霸州市</w:t>
            </w:r>
            <w:r w:rsidR="00283CAA">
              <w:rPr>
                <w:rFonts w:ascii="宋体" w:eastAsia="宋体" w:hAnsi="宋体" w:cs="宋体" w:hint="eastAsia"/>
                <w:kern w:val="0"/>
                <w:sz w:val="22"/>
              </w:rPr>
              <w:t>粮食局</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2018</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83CAA" w:rsidP="00296113">
            <w:pPr>
              <w:widowControl/>
              <w:jc w:val="center"/>
              <w:rPr>
                <w:rFonts w:ascii="宋体" w:eastAsia="宋体" w:hAnsi="宋体" w:cs="宋体"/>
                <w:kern w:val="0"/>
                <w:sz w:val="22"/>
              </w:rPr>
            </w:pPr>
            <w:r>
              <w:rPr>
                <w:rFonts w:ascii="宋体" w:eastAsia="宋体" w:hAnsi="宋体" w:cs="宋体" w:hint="eastAsia"/>
                <w:kern w:val="0"/>
                <w:sz w:val="22"/>
              </w:rPr>
              <w:t>153.20</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83CAA" w:rsidP="00296113">
            <w:pPr>
              <w:widowControl/>
              <w:jc w:val="center"/>
              <w:rPr>
                <w:rFonts w:ascii="宋体" w:eastAsia="宋体" w:hAnsi="宋体" w:cs="宋体"/>
                <w:kern w:val="0"/>
                <w:sz w:val="22"/>
              </w:rPr>
            </w:pPr>
            <w:r>
              <w:rPr>
                <w:rFonts w:ascii="宋体" w:eastAsia="宋体" w:hAnsi="宋体" w:cs="宋体" w:hint="eastAsia"/>
                <w:kern w:val="0"/>
                <w:sz w:val="22"/>
              </w:rPr>
              <w:t>475</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83CAA" w:rsidP="00296113">
            <w:pPr>
              <w:widowControl/>
              <w:jc w:val="center"/>
              <w:rPr>
                <w:rFonts w:ascii="宋体" w:eastAsia="宋体" w:hAnsi="宋体" w:cs="宋体"/>
                <w:kern w:val="0"/>
                <w:sz w:val="22"/>
              </w:rPr>
            </w:pPr>
            <w:r>
              <w:rPr>
                <w:rFonts w:ascii="宋体" w:eastAsia="宋体" w:hAnsi="宋体" w:cs="宋体" w:hint="eastAsia"/>
                <w:kern w:val="0"/>
                <w:sz w:val="22"/>
              </w:rPr>
              <w:t>118.75</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283CAA" w:rsidP="00296113">
            <w:pPr>
              <w:widowControl/>
              <w:jc w:val="center"/>
              <w:rPr>
                <w:rFonts w:ascii="宋体" w:eastAsia="宋体" w:hAnsi="宋体" w:cs="宋体"/>
                <w:kern w:val="0"/>
                <w:sz w:val="22"/>
              </w:rPr>
            </w:pPr>
            <w:r>
              <w:rPr>
                <w:rFonts w:ascii="宋体" w:eastAsia="宋体" w:hAnsi="宋体" w:cs="宋体" w:hint="eastAsia"/>
                <w:kern w:val="0"/>
                <w:sz w:val="22"/>
              </w:rPr>
              <w:t>475</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83CAA" w:rsidP="00296113">
            <w:pPr>
              <w:widowControl/>
              <w:jc w:val="center"/>
              <w:rPr>
                <w:rFonts w:ascii="宋体" w:eastAsia="宋体" w:hAnsi="宋体" w:cs="宋体"/>
                <w:kern w:val="0"/>
                <w:sz w:val="22"/>
              </w:rPr>
            </w:pPr>
            <w:r>
              <w:rPr>
                <w:rFonts w:ascii="宋体" w:eastAsia="宋体" w:hAnsi="宋体" w:cs="宋体" w:hint="eastAsia"/>
                <w:kern w:val="0"/>
                <w:sz w:val="22"/>
              </w:rPr>
              <w:t>118.75</w:t>
            </w: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83CAA" w:rsidP="00296113">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9407EA" w:rsidP="00296113">
            <w:pPr>
              <w:widowControl/>
              <w:jc w:val="center"/>
              <w:rPr>
                <w:rFonts w:ascii="宋体" w:eastAsia="宋体" w:hAnsi="宋体" w:cs="宋体"/>
                <w:kern w:val="0"/>
                <w:sz w:val="22"/>
              </w:rPr>
            </w:pPr>
            <w:r>
              <w:rPr>
                <w:rFonts w:ascii="宋体" w:eastAsia="宋体" w:hAnsi="宋体" w:cs="宋体" w:hint="eastAsia"/>
                <w:kern w:val="0"/>
                <w:sz w:val="22"/>
              </w:rPr>
              <w:t>24.83</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9407EA" w:rsidP="00296113">
            <w:pPr>
              <w:widowControl/>
              <w:jc w:val="center"/>
              <w:rPr>
                <w:rFonts w:ascii="宋体" w:eastAsia="宋体" w:hAnsi="宋体" w:cs="宋体"/>
                <w:kern w:val="0"/>
                <w:sz w:val="22"/>
              </w:rPr>
            </w:pPr>
            <w:r>
              <w:rPr>
                <w:rFonts w:ascii="宋体" w:eastAsia="宋体" w:hAnsi="宋体" w:cs="宋体" w:hint="eastAsia"/>
                <w:kern w:val="0"/>
                <w:sz w:val="22"/>
              </w:rPr>
              <w:t>9.62</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3F017F" w:rsidRDefault="00224AB9" w:rsidP="00D90D45">
      <w:pPr>
        <w:rPr>
          <w:rFonts w:ascii="仿宋" w:eastAsia="仿宋" w:hAnsi="仿宋" w:cs="Times New Roman"/>
          <w:sz w:val="32"/>
          <w:szCs w:val="32"/>
        </w:rPr>
      </w:pPr>
      <w:r w:rsidRPr="00D90D45">
        <w:rPr>
          <w:rFonts w:ascii="仿宋_GB2312" w:eastAsia="仿宋_GB2312" w:hAnsi="黑体" w:cs="Times New Roman" w:hint="eastAsia"/>
          <w:sz w:val="32"/>
          <w:szCs w:val="32"/>
        </w:rPr>
        <w:t xml:space="preserve"> </w:t>
      </w:r>
      <w:r w:rsidRPr="00D90D45">
        <w:rPr>
          <w:rFonts w:ascii="仿宋_GB2312" w:eastAsia="仿宋_GB2312" w:hAnsi="黑体" w:cs="Times New Roman"/>
          <w:sz w:val="32"/>
          <w:szCs w:val="32"/>
        </w:rPr>
        <w:t xml:space="preserve">   </w:t>
      </w:r>
      <w:r w:rsidR="00D90D45" w:rsidRPr="003F017F">
        <w:rPr>
          <w:rFonts w:ascii="仿宋" w:eastAsia="仿宋" w:hAnsi="仿宋" w:cs="Times New Roman" w:hint="eastAsia"/>
          <w:sz w:val="32"/>
          <w:szCs w:val="32"/>
        </w:rPr>
        <w:t>1、一般公共预算拨款收入：指市级财政当年拨付的资金。</w:t>
      </w:r>
    </w:p>
    <w:p w:rsidR="00D90D45" w:rsidRPr="003F017F" w:rsidRDefault="00D90D45" w:rsidP="00D90D45">
      <w:pPr>
        <w:rPr>
          <w:rFonts w:ascii="仿宋" w:eastAsia="仿宋" w:hAnsi="仿宋" w:cs="Times New Roman"/>
          <w:sz w:val="32"/>
          <w:szCs w:val="32"/>
        </w:rPr>
      </w:pPr>
      <w:r w:rsidRPr="003F017F">
        <w:rPr>
          <w:rFonts w:ascii="仿宋" w:eastAsia="仿宋" w:hAnsi="仿宋" w:cs="Times New Roman" w:hint="eastAsia"/>
          <w:sz w:val="32"/>
          <w:szCs w:val="32"/>
        </w:rPr>
        <w:t xml:space="preserve">    2、事业收入：指事业单位开展专业业务活动及辅助活动所取得的收入。</w:t>
      </w:r>
    </w:p>
    <w:p w:rsidR="00D90D45" w:rsidRPr="003F017F" w:rsidRDefault="00D90D45" w:rsidP="00D90D45">
      <w:pPr>
        <w:rPr>
          <w:rFonts w:ascii="仿宋" w:eastAsia="仿宋" w:hAnsi="仿宋" w:cs="Times New Roman"/>
          <w:sz w:val="32"/>
          <w:szCs w:val="32"/>
        </w:rPr>
      </w:pPr>
      <w:r w:rsidRPr="003F017F">
        <w:rPr>
          <w:rFonts w:ascii="仿宋" w:eastAsia="仿宋" w:hAnsi="仿宋" w:cs="Times New Roman" w:hint="eastAsia"/>
          <w:sz w:val="32"/>
          <w:szCs w:val="32"/>
        </w:rPr>
        <w:t xml:space="preserve">    3、其他收入：指除上述“财政拨款收入”、“事业收入”等以外的收入。主要是按规定动用的租房收入、存款利息收入等。</w:t>
      </w:r>
    </w:p>
    <w:p w:rsidR="00D90D45" w:rsidRPr="003F017F" w:rsidRDefault="00D90D45" w:rsidP="00D90D45">
      <w:pPr>
        <w:rPr>
          <w:rFonts w:ascii="仿宋" w:eastAsia="仿宋" w:hAnsi="仿宋" w:cs="Times New Roman"/>
          <w:sz w:val="32"/>
          <w:szCs w:val="32"/>
        </w:rPr>
      </w:pPr>
      <w:r w:rsidRPr="003F017F">
        <w:rPr>
          <w:rFonts w:ascii="仿宋" w:eastAsia="仿宋" w:hAnsi="仿宋" w:cs="Times New Roman" w:hint="eastAsia"/>
          <w:sz w:val="32"/>
          <w:szCs w:val="32"/>
        </w:rPr>
        <w:lastRenderedPageBreak/>
        <w:t xml:space="preserve">    4、基本支出：指为保障机构正常运转、完成日常工作任务而发生的人员支出和公用支出。</w:t>
      </w:r>
    </w:p>
    <w:p w:rsidR="00D90D45" w:rsidRPr="003F017F" w:rsidRDefault="00D90D45" w:rsidP="00D90D45">
      <w:pPr>
        <w:rPr>
          <w:rFonts w:ascii="仿宋" w:eastAsia="仿宋" w:hAnsi="仿宋" w:cs="Times New Roman"/>
          <w:sz w:val="32"/>
          <w:szCs w:val="32"/>
        </w:rPr>
      </w:pPr>
      <w:r w:rsidRPr="003F017F">
        <w:rPr>
          <w:rFonts w:ascii="仿宋" w:eastAsia="仿宋" w:hAnsi="仿宋" w:cs="Times New Roman" w:hint="eastAsia"/>
          <w:sz w:val="32"/>
          <w:szCs w:val="32"/>
        </w:rPr>
        <w:t xml:space="preserve">    5、项目支出：指在基本支出之外为完成特定行政任务和事业发展目标所发生的支出。</w:t>
      </w:r>
    </w:p>
    <w:p w:rsidR="00D90D45" w:rsidRPr="003F017F" w:rsidRDefault="00D90D45" w:rsidP="00D90D45">
      <w:pPr>
        <w:rPr>
          <w:rFonts w:ascii="仿宋" w:eastAsia="仿宋" w:hAnsi="仿宋" w:cs="Times New Roman"/>
          <w:sz w:val="32"/>
          <w:szCs w:val="32"/>
        </w:rPr>
      </w:pPr>
      <w:r w:rsidRPr="003F017F">
        <w:rPr>
          <w:rFonts w:ascii="仿宋" w:eastAsia="仿宋" w:hAnsi="仿宋" w:cs="Times New Roman" w:hint="eastAsia"/>
          <w:sz w:val="32"/>
          <w:szCs w:val="32"/>
        </w:rPr>
        <w:t xml:space="preserve">    6、上缴上级支出：指下级单位上缴上级的支出。</w:t>
      </w:r>
    </w:p>
    <w:p w:rsidR="00D90D45" w:rsidRPr="003F017F" w:rsidRDefault="00D90D45" w:rsidP="00D90D45">
      <w:pPr>
        <w:rPr>
          <w:rFonts w:ascii="仿宋" w:eastAsia="仿宋" w:hAnsi="仿宋" w:cs="Times New Roman"/>
          <w:sz w:val="32"/>
          <w:szCs w:val="32"/>
        </w:rPr>
      </w:pPr>
      <w:r w:rsidRPr="003F017F">
        <w:rPr>
          <w:rFonts w:ascii="仿宋" w:eastAsia="仿宋" w:hAnsi="仿宋"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3F017F" w:rsidRDefault="00D90D45" w:rsidP="00D90D45">
      <w:pPr>
        <w:rPr>
          <w:rFonts w:ascii="仿宋" w:eastAsia="仿宋" w:hAnsi="仿宋" w:cs="Times New Roman"/>
          <w:sz w:val="32"/>
          <w:szCs w:val="32"/>
        </w:rPr>
      </w:pPr>
      <w:r w:rsidRPr="003F017F">
        <w:rPr>
          <w:rFonts w:ascii="仿宋" w:eastAsia="仿宋" w:hAnsi="仿宋"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11ED" w:rsidRDefault="002411ED" w:rsidP="000B6A65">
      <w:pPr>
        <w:ind w:firstLineChars="200" w:firstLine="640"/>
        <w:rPr>
          <w:rFonts w:ascii="黑体" w:eastAsia="黑体" w:hAnsi="黑体" w:cs="Times New Roman" w:hint="eastAsia"/>
          <w:sz w:val="32"/>
          <w:szCs w:val="32"/>
        </w:rPr>
      </w:pP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九、其他</w:t>
      </w:r>
      <w:r w:rsidR="008C2BAF" w:rsidRPr="00B218B0">
        <w:rPr>
          <w:rFonts w:ascii="黑体" w:eastAsia="黑体" w:hAnsi="黑体" w:cs="Times New Roman" w:hint="eastAsia"/>
          <w:sz w:val="32"/>
          <w:szCs w:val="32"/>
        </w:rPr>
        <w:t>需要说明的事项</w:t>
      </w:r>
    </w:p>
    <w:p w:rsidR="008C2BAF" w:rsidRPr="00A24C64" w:rsidRDefault="00F24390" w:rsidP="00C87170">
      <w:pPr>
        <w:ind w:firstLine="640"/>
        <w:rPr>
          <w:rFonts w:ascii="仿宋" w:eastAsia="仿宋" w:hAnsi="仿宋" w:cs="Times New Roman"/>
          <w:sz w:val="32"/>
          <w:szCs w:val="32"/>
        </w:rPr>
      </w:pPr>
      <w:r w:rsidRPr="00A24C64">
        <w:rPr>
          <w:rFonts w:ascii="仿宋" w:eastAsia="仿宋" w:hAnsi="仿宋" w:cs="Times New Roman" w:hint="eastAsia"/>
          <w:sz w:val="32"/>
          <w:szCs w:val="32"/>
        </w:rPr>
        <w:t>无其他</w:t>
      </w:r>
      <w:r w:rsidR="008C2BAF" w:rsidRPr="00A24C64">
        <w:rPr>
          <w:rFonts w:ascii="仿宋" w:eastAsia="仿宋" w:hAnsi="仿宋" w:cs="Times New Roman" w:hint="eastAsia"/>
          <w:sz w:val="32"/>
          <w:szCs w:val="32"/>
        </w:rPr>
        <w:t>需要说明的事项。</w:t>
      </w:r>
    </w:p>
    <w:sectPr w:rsidR="008C2BAF" w:rsidRPr="00A24C64"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BA" w:rsidRDefault="00C03BBA" w:rsidP="008C2BAF">
      <w:r>
        <w:separator/>
      </w:r>
    </w:p>
  </w:endnote>
  <w:endnote w:type="continuationSeparator" w:id="0">
    <w:p w:rsidR="00C03BBA" w:rsidRDefault="00C03BBA"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hakuyoxingshu7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altName w:val="方正仿宋_GBK"/>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E2392" w:rsidRDefault="00B63401">
        <w:pPr>
          <w:pStyle w:val="a4"/>
          <w:jc w:val="center"/>
        </w:pPr>
        <w:r w:rsidRPr="00CE2392">
          <w:rPr>
            <w:sz w:val="28"/>
          </w:rPr>
          <w:fldChar w:fldCharType="begin"/>
        </w:r>
        <w:r w:rsidR="00CE2392" w:rsidRPr="00CE2392">
          <w:rPr>
            <w:sz w:val="28"/>
          </w:rPr>
          <w:instrText>PAGE   \* MERGEFORMAT</w:instrText>
        </w:r>
        <w:r w:rsidRPr="00CE2392">
          <w:rPr>
            <w:sz w:val="28"/>
          </w:rPr>
          <w:fldChar w:fldCharType="separate"/>
        </w:r>
        <w:r w:rsidR="00A24C64" w:rsidRPr="00A24C64">
          <w:rPr>
            <w:noProof/>
            <w:sz w:val="28"/>
            <w:lang w:val="zh-CN"/>
          </w:rPr>
          <w:t>5</w:t>
        </w:r>
        <w:r w:rsidRPr="00CE2392">
          <w:rPr>
            <w:sz w:val="28"/>
          </w:rPr>
          <w:fldChar w:fldCharType="end"/>
        </w:r>
      </w:p>
    </w:sdtContent>
  </w:sdt>
  <w:p w:rsidR="00CE2392" w:rsidRDefault="00CE23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BA" w:rsidRDefault="00C03BBA" w:rsidP="008C2BAF">
      <w:r>
        <w:separator/>
      </w:r>
    </w:p>
  </w:footnote>
  <w:footnote w:type="continuationSeparator" w:id="0">
    <w:p w:rsidR="00C03BBA" w:rsidRDefault="00C03BBA"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248E"/>
    <w:rsid w:val="001132BF"/>
    <w:rsid w:val="001174B3"/>
    <w:rsid w:val="00122CA5"/>
    <w:rsid w:val="001245BB"/>
    <w:rsid w:val="00126262"/>
    <w:rsid w:val="00126549"/>
    <w:rsid w:val="001353FD"/>
    <w:rsid w:val="00141720"/>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1ED"/>
    <w:rsid w:val="00241FD4"/>
    <w:rsid w:val="00247E02"/>
    <w:rsid w:val="00250623"/>
    <w:rsid w:val="00251B12"/>
    <w:rsid w:val="002543BE"/>
    <w:rsid w:val="00260DBD"/>
    <w:rsid w:val="00263C11"/>
    <w:rsid w:val="002645FB"/>
    <w:rsid w:val="00265944"/>
    <w:rsid w:val="00277483"/>
    <w:rsid w:val="00283C8E"/>
    <w:rsid w:val="00283CAA"/>
    <w:rsid w:val="00287688"/>
    <w:rsid w:val="002935FC"/>
    <w:rsid w:val="00296113"/>
    <w:rsid w:val="00296AE7"/>
    <w:rsid w:val="002A215D"/>
    <w:rsid w:val="002B41F7"/>
    <w:rsid w:val="002B6ADE"/>
    <w:rsid w:val="002E0A4A"/>
    <w:rsid w:val="002E5A52"/>
    <w:rsid w:val="002F3E58"/>
    <w:rsid w:val="002F5A42"/>
    <w:rsid w:val="002F716D"/>
    <w:rsid w:val="00303FE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017F"/>
    <w:rsid w:val="003F3B91"/>
    <w:rsid w:val="003F3F99"/>
    <w:rsid w:val="003F41F9"/>
    <w:rsid w:val="003F64D0"/>
    <w:rsid w:val="00406E23"/>
    <w:rsid w:val="00420E42"/>
    <w:rsid w:val="00421F9B"/>
    <w:rsid w:val="0042393E"/>
    <w:rsid w:val="004333E7"/>
    <w:rsid w:val="00433692"/>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07F6D"/>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751ED"/>
    <w:rsid w:val="005848A9"/>
    <w:rsid w:val="00590472"/>
    <w:rsid w:val="00590E1C"/>
    <w:rsid w:val="005A00B9"/>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5F71F8"/>
    <w:rsid w:val="00600111"/>
    <w:rsid w:val="006073EB"/>
    <w:rsid w:val="00607AAC"/>
    <w:rsid w:val="00614A29"/>
    <w:rsid w:val="00615335"/>
    <w:rsid w:val="006238E6"/>
    <w:rsid w:val="00632253"/>
    <w:rsid w:val="006327F1"/>
    <w:rsid w:val="006373F4"/>
    <w:rsid w:val="0064344B"/>
    <w:rsid w:val="00644154"/>
    <w:rsid w:val="00644837"/>
    <w:rsid w:val="0065318A"/>
    <w:rsid w:val="0065409C"/>
    <w:rsid w:val="0066085F"/>
    <w:rsid w:val="00662A66"/>
    <w:rsid w:val="00667064"/>
    <w:rsid w:val="00667568"/>
    <w:rsid w:val="006679BA"/>
    <w:rsid w:val="00681EFF"/>
    <w:rsid w:val="00683F2A"/>
    <w:rsid w:val="00684075"/>
    <w:rsid w:val="00684F02"/>
    <w:rsid w:val="00690D11"/>
    <w:rsid w:val="00690DD3"/>
    <w:rsid w:val="00691AA1"/>
    <w:rsid w:val="00691DA6"/>
    <w:rsid w:val="006969D7"/>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E6E23"/>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54B48"/>
    <w:rsid w:val="00871D75"/>
    <w:rsid w:val="00880CDD"/>
    <w:rsid w:val="00881692"/>
    <w:rsid w:val="00883968"/>
    <w:rsid w:val="00890435"/>
    <w:rsid w:val="00890E54"/>
    <w:rsid w:val="008948AC"/>
    <w:rsid w:val="008A128A"/>
    <w:rsid w:val="008A18F4"/>
    <w:rsid w:val="008A5423"/>
    <w:rsid w:val="008B0FC5"/>
    <w:rsid w:val="008B1A2C"/>
    <w:rsid w:val="008B3CC5"/>
    <w:rsid w:val="008B4435"/>
    <w:rsid w:val="008C1793"/>
    <w:rsid w:val="008C2BAF"/>
    <w:rsid w:val="008D3496"/>
    <w:rsid w:val="008E18C5"/>
    <w:rsid w:val="008E4261"/>
    <w:rsid w:val="008F4662"/>
    <w:rsid w:val="00901A28"/>
    <w:rsid w:val="00903EF1"/>
    <w:rsid w:val="00905779"/>
    <w:rsid w:val="009057A3"/>
    <w:rsid w:val="00905D08"/>
    <w:rsid w:val="009116AC"/>
    <w:rsid w:val="00913A41"/>
    <w:rsid w:val="0091461B"/>
    <w:rsid w:val="009172C3"/>
    <w:rsid w:val="00917FA7"/>
    <w:rsid w:val="009205B0"/>
    <w:rsid w:val="00924867"/>
    <w:rsid w:val="00925753"/>
    <w:rsid w:val="009351D0"/>
    <w:rsid w:val="009407EA"/>
    <w:rsid w:val="0095050D"/>
    <w:rsid w:val="00952E5C"/>
    <w:rsid w:val="009608B2"/>
    <w:rsid w:val="00966C5C"/>
    <w:rsid w:val="00970E9D"/>
    <w:rsid w:val="009721B8"/>
    <w:rsid w:val="00973104"/>
    <w:rsid w:val="009744CD"/>
    <w:rsid w:val="00977572"/>
    <w:rsid w:val="0098798C"/>
    <w:rsid w:val="0099180C"/>
    <w:rsid w:val="00991E95"/>
    <w:rsid w:val="00994C35"/>
    <w:rsid w:val="009955F6"/>
    <w:rsid w:val="009A2F5C"/>
    <w:rsid w:val="009A7165"/>
    <w:rsid w:val="009B077C"/>
    <w:rsid w:val="009B11C8"/>
    <w:rsid w:val="009B2A39"/>
    <w:rsid w:val="009B58A9"/>
    <w:rsid w:val="009C2863"/>
    <w:rsid w:val="009C762E"/>
    <w:rsid w:val="009D439C"/>
    <w:rsid w:val="009E0EEF"/>
    <w:rsid w:val="009F225E"/>
    <w:rsid w:val="009F7FFC"/>
    <w:rsid w:val="00A003B8"/>
    <w:rsid w:val="00A03100"/>
    <w:rsid w:val="00A1176E"/>
    <w:rsid w:val="00A158B4"/>
    <w:rsid w:val="00A22398"/>
    <w:rsid w:val="00A24C64"/>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1446"/>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21E7"/>
    <w:rsid w:val="00B63401"/>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03BBA"/>
    <w:rsid w:val="00C209D8"/>
    <w:rsid w:val="00C225DC"/>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0E05"/>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6CE"/>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3AF8"/>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4D0C"/>
    <w:rsid w:val="00FB64EF"/>
    <w:rsid w:val="00FB7C83"/>
    <w:rsid w:val="00FC0271"/>
    <w:rsid w:val="00FD52DC"/>
    <w:rsid w:val="00FD596F"/>
    <w:rsid w:val="00FD6519"/>
    <w:rsid w:val="00FE25D5"/>
    <w:rsid w:val="00FE2A35"/>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987B-0D80-4556-B7A6-09F30F77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10</Pages>
  <Words>544</Words>
  <Characters>3103</Characters>
  <Application>Microsoft Office Word</Application>
  <DocSecurity>0</DocSecurity>
  <Lines>25</Lines>
  <Paragraphs>7</Paragraphs>
  <ScaleCrop>false</ScaleCrop>
  <Company>Microsoft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jhfans</cp:lastModifiedBy>
  <cp:revision>1410</cp:revision>
  <cp:lastPrinted>2018-02-28T01:51:00Z</cp:lastPrinted>
  <dcterms:created xsi:type="dcterms:W3CDTF">2017-10-26T06:45:00Z</dcterms:created>
  <dcterms:modified xsi:type="dcterms:W3CDTF">2019-02-21T03:28:00Z</dcterms:modified>
</cp:coreProperties>
</file>